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6ECA32AB">
        <w:trPr>
          <w:trHeight w:val="4073"/>
        </w:trPr>
        <w:tc>
          <w:tcPr>
            <w:tcW w:w="10490" w:type="dxa"/>
          </w:tcPr>
          <w:p w14:paraId="3DF39F93" w14:textId="77777777" w:rsidR="00257C2B" w:rsidRPr="005A1137" w:rsidRDefault="00257C2B" w:rsidP="007501B4">
            <w:pPr>
              <w:pStyle w:val="normln1"/>
              <w:jc w:val="center"/>
              <w:rPr>
                <w:rFonts w:asciiTheme="majorHAnsi" w:hAnsiTheme="majorHAnsi" w:cstheme="majorHAnsi"/>
                <w:b/>
                <w:bCs/>
                <w:szCs w:val="24"/>
              </w:rPr>
            </w:pPr>
          </w:p>
          <w:p w14:paraId="463DAAD6" w14:textId="77777777" w:rsidR="00257C2B" w:rsidRPr="005A1137" w:rsidRDefault="00257C2B" w:rsidP="007501B4">
            <w:pPr>
              <w:pStyle w:val="normln1"/>
              <w:jc w:val="center"/>
              <w:rPr>
                <w:rFonts w:asciiTheme="majorHAnsi" w:hAnsiTheme="majorHAnsi" w:cstheme="majorHAnsi"/>
                <w:szCs w:val="24"/>
              </w:rPr>
            </w:pPr>
          </w:p>
          <w:p w14:paraId="46CFA4D1" w14:textId="77777777" w:rsidR="00257C2B" w:rsidRPr="005A1137" w:rsidRDefault="00257C2B" w:rsidP="007501B4">
            <w:pPr>
              <w:pStyle w:val="normln1"/>
              <w:jc w:val="center"/>
              <w:rPr>
                <w:rFonts w:asciiTheme="majorHAnsi" w:hAnsiTheme="majorHAnsi" w:cstheme="majorHAnsi"/>
                <w:szCs w:val="24"/>
              </w:rPr>
            </w:pPr>
          </w:p>
          <w:p w14:paraId="26F2ADEF" w14:textId="77777777" w:rsidR="00257C2B" w:rsidRPr="005A1137" w:rsidRDefault="00257C2B" w:rsidP="007501B4">
            <w:pPr>
              <w:rPr>
                <w:rFonts w:asciiTheme="majorHAnsi" w:hAnsiTheme="majorHAnsi" w:cstheme="majorHAnsi"/>
              </w:rPr>
            </w:pPr>
          </w:p>
          <w:p w14:paraId="470772A8" w14:textId="77777777" w:rsidR="00257C2B" w:rsidRPr="005A1137" w:rsidRDefault="00257C2B" w:rsidP="007501B4">
            <w:pPr>
              <w:jc w:val="center"/>
              <w:rPr>
                <w:rFonts w:asciiTheme="majorHAnsi" w:hAnsiTheme="majorHAnsi" w:cstheme="majorHAnsi"/>
              </w:rPr>
            </w:pPr>
          </w:p>
          <w:p w14:paraId="03C65FC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6C558A2B" w14:textId="77777777" w:rsidR="00257C2B" w:rsidRPr="005A1137" w:rsidRDefault="00257C2B" w:rsidP="007E3F07">
            <w:pPr>
              <w:jc w:val="center"/>
              <w:rPr>
                <w:rFonts w:asciiTheme="majorHAnsi" w:hAnsiTheme="majorHAnsi" w:cstheme="majorHAnsi"/>
              </w:rPr>
            </w:pPr>
          </w:p>
          <w:p w14:paraId="28A27FE5" w14:textId="77777777"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xml:space="preserve"> podlimitní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7D1139CC" w14:textId="77777777" w:rsidR="00257C2B" w:rsidRPr="005A1137" w:rsidRDefault="00257C2B" w:rsidP="007E3F07">
            <w:pPr>
              <w:jc w:val="center"/>
              <w:rPr>
                <w:rFonts w:asciiTheme="majorHAnsi" w:hAnsiTheme="majorHAnsi" w:cstheme="majorHAnsi"/>
              </w:rPr>
            </w:pPr>
          </w:p>
          <w:p w14:paraId="18E33D80" w14:textId="27784FDE" w:rsidR="0091291D" w:rsidRPr="005A1137" w:rsidRDefault="00F92CD1" w:rsidP="6ECA32AB">
            <w:pPr>
              <w:pStyle w:val="Default"/>
              <w:jc w:val="center"/>
              <w:rPr>
                <w:rFonts w:asciiTheme="majorHAnsi" w:eastAsiaTheme="minorEastAsia" w:hAnsiTheme="majorHAnsi" w:cstheme="majorBidi"/>
                <w:b/>
                <w:bCs/>
                <w:lang w:eastAsia="en-US"/>
              </w:rPr>
            </w:pPr>
            <w:r w:rsidRPr="6ECA32AB">
              <w:rPr>
                <w:rFonts w:asciiTheme="majorHAnsi" w:hAnsiTheme="majorHAnsi" w:cstheme="majorBidi"/>
                <w:b/>
                <w:bCs/>
                <w:kern w:val="32"/>
              </w:rPr>
              <w:t>„</w:t>
            </w:r>
            <w:r w:rsidR="2F10C924" w:rsidRPr="2F10C924">
              <w:rPr>
                <w:rFonts w:ascii="Calibri Light" w:eastAsia="Calibri Light" w:hAnsi="Calibri Light" w:cs="Calibri Light"/>
                <w:b/>
                <w:bCs/>
                <w:color w:val="000000" w:themeColor="text1"/>
              </w:rPr>
              <w:t>Ivančice - Stavební úpravy náměstí Letkovice</w:t>
            </w:r>
            <w:r w:rsidR="00FA10E1" w:rsidRPr="6ECA32AB">
              <w:rPr>
                <w:rFonts w:asciiTheme="majorHAnsi" w:hAnsiTheme="majorHAnsi" w:cstheme="majorBidi"/>
                <w:b/>
                <w:bCs/>
                <w:kern w:val="32"/>
              </w:rPr>
              <w:t>“</w:t>
            </w:r>
          </w:p>
          <w:p w14:paraId="60BB0AAD" w14:textId="77777777" w:rsidR="00257C2B" w:rsidRPr="005A1137" w:rsidRDefault="00257C2B" w:rsidP="007501B4">
            <w:pPr>
              <w:pStyle w:val="Textkomente"/>
              <w:jc w:val="center"/>
              <w:rPr>
                <w:rFonts w:asciiTheme="majorHAnsi" w:hAnsiTheme="majorHAnsi" w:cstheme="majorHAnsi"/>
                <w:b/>
                <w:bCs/>
                <w:sz w:val="24"/>
                <w:szCs w:val="24"/>
              </w:rPr>
            </w:pP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6ECA32AB">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425413AB" w14:textId="5846F14B" w:rsidR="6ECA32AB" w:rsidRDefault="6ECA32AB" w:rsidP="6ECA32AB">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Název:</w:t>
            </w:r>
            <w:r>
              <w:tab/>
            </w:r>
            <w:r>
              <w:tab/>
            </w:r>
            <w:r>
              <w:tab/>
            </w:r>
            <w:r w:rsidRPr="6ECA32AB">
              <w:rPr>
                <w:rFonts w:ascii="Calibri Light" w:eastAsia="Calibri Light" w:hAnsi="Calibri Light" w:cs="Calibri Light"/>
                <w:b/>
                <w:bCs/>
                <w:noProof/>
                <w:color w:val="000000" w:themeColor="text1"/>
                <w:sz w:val="22"/>
                <w:szCs w:val="22"/>
              </w:rPr>
              <w:t>Město Ivančice</w:t>
            </w:r>
          </w:p>
          <w:p w14:paraId="4D2DB59D" w14:textId="1F433EAF" w:rsidR="6ECA32AB" w:rsidRDefault="6ECA32AB" w:rsidP="6ECA32AB">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Sídlo:</w:t>
            </w:r>
            <w:r>
              <w:tab/>
            </w:r>
            <w:r>
              <w:tab/>
            </w:r>
            <w:r>
              <w:tab/>
            </w:r>
            <w:r w:rsidRPr="6ECA32AB">
              <w:rPr>
                <w:rFonts w:ascii="Calibri Light" w:eastAsia="Calibri Light" w:hAnsi="Calibri Light" w:cs="Calibri Light"/>
                <w:noProof/>
                <w:color w:val="000000" w:themeColor="text1"/>
                <w:sz w:val="22"/>
                <w:szCs w:val="22"/>
              </w:rPr>
              <w:t>Palackého náměstí 196/6, 664 91 Ivančice</w:t>
            </w:r>
          </w:p>
          <w:p w14:paraId="59D628BB" w14:textId="45767C08" w:rsidR="6ECA32AB" w:rsidRDefault="6ECA32AB" w:rsidP="6ECA32AB">
            <w:pPr>
              <w:ind w:firstLine="708"/>
              <w:jc w:val="both"/>
              <w:rPr>
                <w:rFonts w:ascii="Calibri Light" w:eastAsia="Calibri Light" w:hAnsi="Calibri Light" w:cs="Calibri Light"/>
                <w:noProof/>
                <w:color w:val="000000" w:themeColor="text1"/>
                <w:sz w:val="22"/>
                <w:szCs w:val="22"/>
              </w:rPr>
            </w:pPr>
            <w:r w:rsidRPr="6ECA32AB">
              <w:rPr>
                <w:rFonts w:ascii="Calibri Light" w:eastAsia="Calibri Light" w:hAnsi="Calibri Light" w:cs="Calibri Light"/>
                <w:b/>
                <w:bCs/>
                <w:noProof/>
                <w:color w:val="000000" w:themeColor="text1"/>
                <w:sz w:val="22"/>
                <w:szCs w:val="22"/>
              </w:rPr>
              <w:t>IČO:</w:t>
            </w:r>
            <w:r>
              <w:tab/>
            </w:r>
            <w:r>
              <w:tab/>
            </w:r>
            <w:r>
              <w:tab/>
            </w:r>
            <w:r w:rsidRPr="6ECA32AB">
              <w:rPr>
                <w:rFonts w:ascii="Calibri Light" w:eastAsia="Calibri Light" w:hAnsi="Calibri Light" w:cs="Calibri Light"/>
                <w:noProof/>
                <w:color w:val="000000" w:themeColor="text1"/>
                <w:sz w:val="22"/>
                <w:szCs w:val="22"/>
              </w:rPr>
              <w:t>002 81 859</w:t>
            </w:r>
          </w:p>
          <w:p w14:paraId="05B521CE" w14:textId="28C56DDB" w:rsidR="6ECA32AB" w:rsidRDefault="6ECA32AB" w:rsidP="6ECA32AB">
            <w:pPr>
              <w:pStyle w:val="Zkladntext"/>
              <w:jc w:val="both"/>
            </w:pPr>
            <w:r w:rsidRPr="6ECA32AB">
              <w:rPr>
                <w:rFonts w:ascii="Calibri Light" w:eastAsia="Calibri Light" w:hAnsi="Calibri Light" w:cs="Calibri Light"/>
                <w:b/>
                <w:bCs/>
                <w:noProof/>
                <w:color w:val="000000" w:themeColor="text1"/>
                <w:sz w:val="22"/>
                <w:szCs w:val="22"/>
              </w:rPr>
              <w:t xml:space="preserve">              Zastoupený:</w:t>
            </w:r>
            <w:r>
              <w:tab/>
            </w:r>
            <w:r>
              <w:tab/>
            </w:r>
            <w:r w:rsidR="000437F3" w:rsidRPr="000437F3">
              <w:rPr>
                <w:rFonts w:ascii="Calibri Light" w:eastAsia="Calibri Light" w:hAnsi="Calibri Light" w:cs="Calibri Light"/>
                <w:noProof/>
                <w:color w:val="000000" w:themeColor="text1"/>
                <w:sz w:val="22"/>
                <w:szCs w:val="22"/>
              </w:rPr>
              <w:t>Milanem Bučkem, starostou města</w:t>
            </w:r>
          </w:p>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r w:rsidR="6ECA32AB" w14:paraId="16E27EE4" w14:textId="77777777" w:rsidTr="6ECA32AB">
        <w:trPr>
          <w:trHeight w:val="2039"/>
        </w:trPr>
        <w:tc>
          <w:tcPr>
            <w:tcW w:w="10490" w:type="dxa"/>
          </w:tcPr>
          <w:p w14:paraId="12084110" w14:textId="25817D43" w:rsidR="6ECA32AB" w:rsidRDefault="6ECA32AB" w:rsidP="6ECA32AB">
            <w:pPr>
              <w:rPr>
                <w:rFonts w:asciiTheme="majorHAnsi" w:hAnsiTheme="majorHAnsi" w:cstheme="majorBidi"/>
                <w:b/>
                <w:bCs/>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004E2A9" w14:textId="7265D7F5" w:rsidR="003532F6" w:rsidRPr="00DB6CC6" w:rsidRDefault="003532F6" w:rsidP="6ECA32AB">
      <w:pPr>
        <w:pStyle w:val="Default"/>
        <w:jc w:val="center"/>
        <w:rPr>
          <w:rFonts w:asciiTheme="majorHAnsi" w:eastAsiaTheme="minorEastAsia" w:hAnsiTheme="majorHAnsi" w:cstheme="majorBidi"/>
          <w:b/>
          <w:bCs/>
          <w:sz w:val="28"/>
          <w:szCs w:val="28"/>
          <w:lang w:eastAsia="en-US"/>
        </w:rPr>
      </w:pPr>
      <w:r w:rsidRPr="6ECA32AB">
        <w:rPr>
          <w:rFonts w:asciiTheme="majorHAnsi" w:hAnsiTheme="majorHAnsi" w:cstheme="majorBidi"/>
          <w:b/>
          <w:bCs/>
          <w:kern w:val="32"/>
          <w:sz w:val="28"/>
          <w:szCs w:val="28"/>
        </w:rPr>
        <w:t>„</w:t>
      </w:r>
      <w:r w:rsidR="2F10C924" w:rsidRPr="2F10C924">
        <w:rPr>
          <w:rFonts w:ascii="Calibri Light" w:eastAsia="Calibri Light" w:hAnsi="Calibri Light" w:cs="Calibri Light"/>
          <w:b/>
          <w:bCs/>
          <w:color w:val="000000" w:themeColor="text1"/>
        </w:rPr>
        <w:t>Ivančice - Stavební úpravy náměstí Letkovice</w:t>
      </w:r>
      <w:r w:rsidRPr="6ECA32AB">
        <w:rPr>
          <w:rFonts w:asciiTheme="majorHAnsi" w:hAnsiTheme="majorHAnsi" w:cstheme="majorBidi"/>
          <w:b/>
          <w:bCs/>
          <w:kern w:val="32"/>
          <w:sz w:val="28"/>
          <w:szCs w:val="28"/>
        </w:rPr>
        <w:t>“</w:t>
      </w:r>
    </w:p>
    <w:p w14:paraId="3678595E" w14:textId="77777777" w:rsidR="00257C2B" w:rsidRPr="005A1137" w:rsidRDefault="00257C2B" w:rsidP="00257C2B">
      <w:pPr>
        <w:pStyle w:val="Nzev"/>
        <w:jc w:val="left"/>
        <w:rPr>
          <w:rFonts w:asciiTheme="majorHAnsi" w:hAnsiTheme="majorHAnsi" w:cstheme="majorHAnsi"/>
          <w:bCs/>
          <w:caps/>
          <w:snapToGrid w:val="0"/>
          <w:szCs w:val="24"/>
        </w:rPr>
      </w:pP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77777777" w:rsidR="003532F6" w:rsidRPr="005A1137" w:rsidRDefault="001F413F" w:rsidP="6ECA32AB">
      <w:pPr>
        <w:pStyle w:val="Zkladntext"/>
        <w:ind w:left="2835" w:hanging="2475"/>
        <w:rPr>
          <w:rFonts w:asciiTheme="majorHAnsi" w:hAnsiTheme="majorHAnsi" w:cstheme="majorBidi"/>
          <w:noProof/>
          <w:snapToGrid/>
          <w:color w:val="auto"/>
          <w:sz w:val="24"/>
          <w:szCs w:val="24"/>
        </w:rPr>
      </w:pPr>
      <w:r w:rsidRPr="6ECA32AB">
        <w:rPr>
          <w:rFonts w:asciiTheme="majorHAnsi" w:hAnsiTheme="majorHAnsi" w:cstheme="majorBidi"/>
          <w:noProof/>
          <w:snapToGrid/>
          <w:color w:val="auto"/>
          <w:sz w:val="24"/>
          <w:szCs w:val="24"/>
        </w:rPr>
        <w:t>N</w:t>
      </w:r>
      <w:r w:rsidR="007E3F07" w:rsidRPr="6ECA32AB">
        <w:rPr>
          <w:rFonts w:asciiTheme="majorHAnsi" w:hAnsiTheme="majorHAnsi" w:cstheme="majorBid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6ECA32AB">
        <w:rPr>
          <w:rFonts w:asciiTheme="majorHAnsi" w:hAnsiTheme="majorHAnsi" w:cstheme="majorBidi"/>
          <w:b/>
          <w:bCs/>
          <w:noProof/>
          <w:snapToGrid/>
          <w:color w:val="auto"/>
          <w:sz w:val="24"/>
          <w:szCs w:val="24"/>
        </w:rPr>
        <w:t xml:space="preserve">Město </w:t>
      </w:r>
      <w:r w:rsidR="00F46077" w:rsidRPr="6ECA32AB">
        <w:rPr>
          <w:rFonts w:asciiTheme="majorHAnsi" w:hAnsiTheme="majorHAnsi" w:cstheme="majorBidi"/>
          <w:b/>
          <w:bCs/>
          <w:noProof/>
          <w:snapToGrid/>
          <w:color w:val="auto"/>
          <w:sz w:val="24"/>
          <w:szCs w:val="24"/>
        </w:rPr>
        <w:t>Ivančice</w:t>
      </w:r>
    </w:p>
    <w:p w14:paraId="23229E35" w14:textId="1810AB8D" w:rsidR="00112143" w:rsidRPr="00F46077" w:rsidRDefault="001F413F" w:rsidP="6ECA32AB">
      <w:pPr>
        <w:ind w:firstLine="360"/>
        <w:jc w:val="both"/>
      </w:pPr>
      <w:r w:rsidRPr="6ECA32AB">
        <w:rPr>
          <w:rFonts w:asciiTheme="majorHAnsi" w:hAnsiTheme="majorHAnsi" w:cstheme="majorBidi"/>
          <w:noProof/>
        </w:rPr>
        <w:t>S</w:t>
      </w:r>
      <w:r w:rsidR="003532F6" w:rsidRPr="6ECA32AB">
        <w:rPr>
          <w:rFonts w:asciiTheme="majorHAnsi" w:hAnsiTheme="majorHAnsi" w:cstheme="majorBidi"/>
          <w:noProof/>
        </w:rPr>
        <w:t>ídlo:</w:t>
      </w:r>
      <w:r w:rsidR="003532F6" w:rsidRPr="005A1137">
        <w:rPr>
          <w:rFonts w:asciiTheme="majorHAnsi" w:hAnsiTheme="majorHAnsi" w:cstheme="majorHAnsi"/>
          <w:noProof/>
        </w:rPr>
        <w:tab/>
      </w:r>
      <w:r w:rsidR="003532F6" w:rsidRPr="005A1137">
        <w:rPr>
          <w:rFonts w:asciiTheme="majorHAnsi" w:hAnsiTheme="majorHAnsi" w:cstheme="majorHAnsi"/>
          <w:noProof/>
        </w:rPr>
        <w:tab/>
      </w:r>
      <w:r w:rsidR="003532F6" w:rsidRPr="005A1137">
        <w:rPr>
          <w:rFonts w:asciiTheme="majorHAnsi" w:hAnsiTheme="majorHAnsi" w:cstheme="majorHAnsi"/>
          <w:noProof/>
        </w:rPr>
        <w:tab/>
      </w:r>
      <w:r w:rsidR="003532F6" w:rsidRPr="005A1137">
        <w:rPr>
          <w:rFonts w:asciiTheme="majorHAnsi" w:hAnsiTheme="majorHAnsi" w:cstheme="majorHAnsi"/>
          <w:noProof/>
        </w:rPr>
        <w:tab/>
      </w:r>
      <w:r w:rsidR="006F0610" w:rsidRPr="005A1137">
        <w:rPr>
          <w:rFonts w:asciiTheme="majorHAnsi" w:hAnsiTheme="majorHAnsi" w:cstheme="majorHAnsi"/>
          <w:noProof/>
        </w:rPr>
        <w:tab/>
      </w:r>
      <w:r w:rsidR="00F56F00">
        <w:rPr>
          <w:rFonts w:asciiTheme="majorHAnsi" w:hAnsiTheme="majorHAnsi" w:cstheme="majorHAnsi"/>
          <w:noProof/>
        </w:rPr>
        <w:tab/>
      </w:r>
      <w:r w:rsidR="6ECA32AB" w:rsidRPr="6ECA32AB">
        <w:rPr>
          <w:rFonts w:ascii="Calibri Light" w:eastAsia="Calibri Light" w:hAnsi="Calibri Light" w:cs="Calibri Light"/>
          <w:color w:val="000000" w:themeColor="text1"/>
        </w:rPr>
        <w:t>Palackého náměstí 196/6, 664 91 Ivančice</w:t>
      </w:r>
    </w:p>
    <w:p w14:paraId="15202297" w14:textId="549187EE" w:rsidR="00112143" w:rsidRPr="00F46077" w:rsidRDefault="00112143" w:rsidP="6ECA32AB">
      <w:pPr>
        <w:pStyle w:val="Zkladntext"/>
        <w:ind w:firstLine="360"/>
        <w:jc w:val="both"/>
        <w:rPr>
          <w:rFonts w:asciiTheme="majorHAnsi" w:eastAsia="Times New Roman" w:hAnsiTheme="majorHAnsi" w:cstheme="majorBidi"/>
          <w:noProof/>
          <w:snapToGrid/>
          <w:color w:val="auto"/>
          <w:sz w:val="24"/>
          <w:szCs w:val="24"/>
          <w:lang w:eastAsia="en-GB"/>
        </w:rPr>
      </w:pPr>
      <w:r w:rsidRPr="6ECA32AB">
        <w:rPr>
          <w:rFonts w:asciiTheme="majorHAnsi" w:eastAsia="Times New Roman" w:hAnsiTheme="majorHAnsi" w:cstheme="majorBid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00F56F00">
        <w:rPr>
          <w:rFonts w:asciiTheme="majorHAnsi" w:eastAsia="Times New Roman" w:hAnsiTheme="majorHAnsi" w:cstheme="majorHAnsi"/>
          <w:noProof/>
          <w:snapToGrid/>
          <w:color w:val="auto"/>
          <w:sz w:val="24"/>
          <w:szCs w:val="24"/>
          <w:lang w:eastAsia="en-GB"/>
        </w:rPr>
        <w:tab/>
      </w:r>
      <w:r w:rsidR="6ECA32AB" w:rsidRPr="6ECA32AB">
        <w:rPr>
          <w:rFonts w:ascii="Calibri Light" w:eastAsia="Calibri Light" w:hAnsi="Calibri Light" w:cs="Calibri Light"/>
          <w:color w:val="000000" w:themeColor="text1"/>
          <w:sz w:val="24"/>
          <w:szCs w:val="24"/>
        </w:rPr>
        <w:t>002 81 859</w:t>
      </w:r>
      <w:r w:rsidRPr="6ECA32AB">
        <w:rPr>
          <w:rFonts w:asciiTheme="majorHAnsi" w:eastAsia="Times New Roman" w:hAnsiTheme="majorHAnsi" w:cstheme="majorBidi"/>
          <w:noProof/>
          <w:snapToGrid/>
          <w:color w:val="auto"/>
          <w:sz w:val="24"/>
          <w:szCs w:val="24"/>
          <w:lang w:eastAsia="en-GB"/>
        </w:rPr>
        <w:t xml:space="preserve"> </w:t>
      </w:r>
    </w:p>
    <w:p w14:paraId="0CDBC244" w14:textId="12EC02E0" w:rsidR="007708E8" w:rsidRPr="00F56F00" w:rsidRDefault="007708E8" w:rsidP="6ECA32AB">
      <w:pPr>
        <w:pStyle w:val="Zkladntext"/>
        <w:ind w:firstLine="360"/>
        <w:jc w:val="both"/>
        <w:rPr>
          <w:rFonts w:asciiTheme="majorHAnsi" w:eastAsia="Times New Roman" w:hAnsiTheme="majorHAnsi" w:cstheme="majorBidi"/>
          <w:noProof/>
          <w:snapToGrid/>
          <w:color w:val="auto"/>
          <w:sz w:val="24"/>
          <w:szCs w:val="24"/>
          <w:lang w:eastAsia="en-GB"/>
        </w:rPr>
      </w:pPr>
      <w:r w:rsidRPr="6ECA32AB">
        <w:rPr>
          <w:rFonts w:asciiTheme="majorHAnsi" w:hAnsiTheme="majorHAnsi" w:cstheme="majorBid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F56F00">
        <w:rPr>
          <w:rFonts w:asciiTheme="majorHAnsi" w:hAnsiTheme="majorHAnsi" w:cstheme="majorHAnsi"/>
          <w:noProof/>
          <w:snapToGrid/>
          <w:color w:val="auto"/>
          <w:sz w:val="24"/>
          <w:szCs w:val="24"/>
        </w:rPr>
        <w:tab/>
      </w:r>
      <w:r w:rsidR="6ECA32AB" w:rsidRPr="00F56F00">
        <w:rPr>
          <w:rFonts w:asciiTheme="majorHAnsi" w:hAnsiTheme="majorHAnsi" w:cstheme="majorBidi"/>
          <w:noProof/>
          <w:color w:val="auto"/>
          <w:sz w:val="24"/>
          <w:szCs w:val="24"/>
        </w:rPr>
        <w:t>CZ</w:t>
      </w:r>
      <w:r w:rsidR="6ECA32AB" w:rsidRPr="00F56F00">
        <w:rPr>
          <w:rFonts w:ascii="Calibri Light" w:eastAsia="Calibri Light" w:hAnsi="Calibri Light" w:cs="Calibri Light"/>
          <w:color w:val="000000" w:themeColor="text1"/>
          <w:sz w:val="24"/>
          <w:szCs w:val="24"/>
        </w:rPr>
        <w:t>00281859</w:t>
      </w:r>
    </w:p>
    <w:p w14:paraId="65B86226" w14:textId="77B08C4D" w:rsidR="006F0610" w:rsidRPr="00F56F00" w:rsidRDefault="006F0610" w:rsidP="6ECA32AB">
      <w:pPr>
        <w:pStyle w:val="Zkladntext"/>
        <w:ind w:left="2880" w:hanging="2520"/>
        <w:jc w:val="both"/>
        <w:rPr>
          <w:rFonts w:asciiTheme="majorHAnsi" w:hAnsiTheme="majorHAnsi" w:cstheme="majorBidi"/>
          <w:snapToGrid/>
          <w:color w:val="auto"/>
          <w:sz w:val="24"/>
          <w:szCs w:val="24"/>
        </w:rPr>
      </w:pPr>
      <w:r w:rsidRPr="00F56F00">
        <w:rPr>
          <w:rFonts w:asciiTheme="majorHAnsi" w:hAnsiTheme="majorHAnsi" w:cstheme="majorBidi"/>
          <w:snapToGrid/>
          <w:color w:val="auto"/>
          <w:sz w:val="24"/>
          <w:szCs w:val="24"/>
        </w:rPr>
        <w:t>bankovní spojení:</w:t>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00476E0A" w:rsidRPr="00F56F00">
        <w:rPr>
          <w:rFonts w:asciiTheme="majorHAnsi" w:hAnsiTheme="majorHAnsi" w:cstheme="majorBidi"/>
          <w:snapToGrid/>
          <w:color w:val="auto"/>
          <w:sz w:val="24"/>
          <w:szCs w:val="24"/>
        </w:rPr>
        <w:t>Komerční banka a.s.</w:t>
      </w:r>
    </w:p>
    <w:p w14:paraId="6D9A3587" w14:textId="4B034C66" w:rsidR="006F0610" w:rsidRPr="00F56F00" w:rsidRDefault="006F0610" w:rsidP="6ECA32AB">
      <w:pPr>
        <w:pStyle w:val="Zkladntext"/>
        <w:ind w:left="2880" w:hanging="2520"/>
        <w:jc w:val="both"/>
        <w:rPr>
          <w:rFonts w:asciiTheme="majorHAnsi" w:hAnsiTheme="majorHAnsi" w:cstheme="majorBidi"/>
          <w:snapToGrid/>
          <w:color w:val="auto"/>
          <w:sz w:val="24"/>
          <w:szCs w:val="24"/>
        </w:rPr>
      </w:pPr>
      <w:r w:rsidRPr="00F56F00">
        <w:rPr>
          <w:rFonts w:asciiTheme="majorHAnsi" w:hAnsiTheme="majorHAnsi" w:cstheme="majorBidi"/>
          <w:snapToGrid/>
          <w:color w:val="auto"/>
          <w:sz w:val="24"/>
          <w:szCs w:val="24"/>
        </w:rPr>
        <w:t>č. účtu:</w:t>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Pr="00F56F00">
        <w:rPr>
          <w:rFonts w:asciiTheme="majorHAnsi" w:hAnsiTheme="majorHAnsi" w:cstheme="majorHAnsi"/>
          <w:snapToGrid/>
          <w:color w:val="auto"/>
          <w:sz w:val="24"/>
          <w:szCs w:val="24"/>
        </w:rPr>
        <w:tab/>
      </w:r>
      <w:r w:rsidR="00476E0A" w:rsidRPr="00F56F00">
        <w:rPr>
          <w:rFonts w:asciiTheme="majorHAnsi" w:eastAsia="Times New Roman" w:hAnsiTheme="majorHAnsi" w:cstheme="majorBidi"/>
          <w:noProof/>
          <w:snapToGrid/>
          <w:color w:val="auto"/>
          <w:sz w:val="24"/>
          <w:szCs w:val="24"/>
          <w:lang w:eastAsia="en-GB"/>
        </w:rPr>
        <w:t>125911 / 0100</w:t>
      </w:r>
    </w:p>
    <w:p w14:paraId="7208CCB6" w14:textId="5E58BEF5" w:rsidR="6ECA32AB" w:rsidRPr="00F56F00" w:rsidRDefault="6ECA32AB" w:rsidP="6ECA32AB">
      <w:pPr>
        <w:pStyle w:val="Zkladntext"/>
        <w:ind w:left="2880" w:hanging="2520"/>
        <w:jc w:val="both"/>
        <w:rPr>
          <w:rFonts w:asciiTheme="majorHAnsi" w:hAnsiTheme="majorHAnsi" w:cstheme="majorBidi"/>
          <w:noProof/>
          <w:color w:val="auto"/>
          <w:sz w:val="24"/>
          <w:szCs w:val="24"/>
        </w:rPr>
      </w:pPr>
      <w:r w:rsidRPr="00F56F00">
        <w:rPr>
          <w:rFonts w:asciiTheme="majorHAnsi" w:hAnsiTheme="majorHAnsi" w:cstheme="majorBidi"/>
          <w:color w:val="auto"/>
          <w:sz w:val="24"/>
          <w:szCs w:val="24"/>
        </w:rPr>
        <w:t xml:space="preserve">Osoby oprávněné jednat ve věcech smluvních: </w:t>
      </w:r>
      <w:r w:rsidRPr="00F56F00">
        <w:tab/>
      </w:r>
      <w:r w:rsidR="000437F3" w:rsidRPr="00F56F00">
        <w:rPr>
          <w:rFonts w:asciiTheme="majorHAnsi" w:hAnsiTheme="majorHAnsi" w:cstheme="majorBidi"/>
          <w:noProof/>
          <w:color w:val="auto"/>
          <w:sz w:val="24"/>
          <w:szCs w:val="24"/>
        </w:rPr>
        <w:t>Milan Buček, starosta města</w:t>
      </w:r>
    </w:p>
    <w:p w14:paraId="432DA674" w14:textId="451F7959" w:rsidR="6ECA32AB" w:rsidRPr="00F56F00" w:rsidRDefault="6ECA32AB" w:rsidP="6ECA32AB">
      <w:pPr>
        <w:ind w:left="4950" w:hanging="4590"/>
        <w:rPr>
          <w:rFonts w:asciiTheme="majorHAnsi" w:hAnsiTheme="majorHAnsi" w:cstheme="majorBidi"/>
        </w:rPr>
      </w:pPr>
      <w:r w:rsidRPr="00F56F00">
        <w:rPr>
          <w:rFonts w:asciiTheme="majorHAnsi" w:hAnsiTheme="majorHAnsi" w:cstheme="majorBidi"/>
        </w:rPr>
        <w:t xml:space="preserve">Osoby oprávněné jednat ve věcech technických: </w:t>
      </w:r>
      <w:r w:rsidR="00476E0A" w:rsidRPr="00F56F00">
        <w:rPr>
          <w:rFonts w:asciiTheme="majorHAnsi" w:hAnsiTheme="majorHAnsi" w:cstheme="majorBidi"/>
        </w:rPr>
        <w:t>Bc. Jaroslav Sojka</w:t>
      </w:r>
    </w:p>
    <w:p w14:paraId="65D00A8C" w14:textId="637F337B" w:rsidR="007708E8" w:rsidRPr="00F56F00" w:rsidRDefault="6ECA32AB" w:rsidP="6ECA32AB">
      <w:pPr>
        <w:ind w:left="360"/>
        <w:rPr>
          <w:rFonts w:asciiTheme="majorHAnsi" w:hAnsiTheme="majorHAnsi" w:cstheme="majorBidi"/>
        </w:rPr>
      </w:pPr>
      <w:r w:rsidRPr="00F56F00">
        <w:rPr>
          <w:rFonts w:asciiTheme="majorHAnsi" w:hAnsiTheme="majorHAnsi" w:cstheme="majorBidi"/>
        </w:rPr>
        <w:t>Tel.:</w:t>
      </w:r>
      <w:r w:rsidR="2F10C924" w:rsidRPr="00F56F00">
        <w:tab/>
      </w:r>
      <w:r w:rsidR="2F10C924" w:rsidRPr="00F56F00">
        <w:tab/>
      </w:r>
      <w:r w:rsidR="2F10C924" w:rsidRPr="00F56F00">
        <w:tab/>
      </w:r>
      <w:r w:rsidR="2F10C924" w:rsidRPr="00F56F00">
        <w:tab/>
      </w:r>
      <w:r w:rsidR="2F10C924" w:rsidRPr="00F56F00">
        <w:tab/>
      </w:r>
      <w:r w:rsidR="2F10C924" w:rsidRPr="00F56F00">
        <w:tab/>
      </w:r>
      <w:r w:rsidR="00476E0A" w:rsidRPr="00F56F00">
        <w:rPr>
          <w:rFonts w:asciiTheme="majorHAnsi" w:hAnsiTheme="majorHAnsi" w:cstheme="majorBidi"/>
        </w:rPr>
        <w:t>546 411 415</w:t>
      </w:r>
    </w:p>
    <w:p w14:paraId="79319B69" w14:textId="65C8C70B" w:rsidR="00955ACF" w:rsidRPr="00F56F00" w:rsidRDefault="6ECA32AB" w:rsidP="6ECA32AB">
      <w:pPr>
        <w:ind w:left="360"/>
        <w:rPr>
          <w:rFonts w:asciiTheme="majorHAnsi" w:hAnsiTheme="majorHAnsi" w:cstheme="majorBidi"/>
        </w:rPr>
      </w:pPr>
      <w:r w:rsidRPr="00F56F00">
        <w:rPr>
          <w:rFonts w:asciiTheme="majorHAnsi" w:hAnsiTheme="majorHAnsi" w:cstheme="majorBidi"/>
        </w:rPr>
        <w:t xml:space="preserve">E-mail: </w:t>
      </w:r>
      <w:r w:rsidR="2F10C924" w:rsidRPr="00F56F00">
        <w:tab/>
      </w:r>
      <w:r w:rsidR="2F10C924" w:rsidRPr="00F56F00">
        <w:tab/>
      </w:r>
      <w:r w:rsidR="2F10C924" w:rsidRPr="00F56F00">
        <w:tab/>
      </w:r>
      <w:r w:rsidR="2F10C924" w:rsidRPr="00F56F00">
        <w:tab/>
      </w:r>
      <w:r w:rsidR="2F10C924" w:rsidRPr="00F56F00">
        <w:tab/>
      </w:r>
      <w:r w:rsidR="2F10C924" w:rsidRPr="00F56F00">
        <w:tab/>
      </w:r>
      <w:r w:rsidR="00476E0A" w:rsidRPr="00F56F00">
        <w:rPr>
          <w:rFonts w:asciiTheme="majorHAnsi" w:hAnsiTheme="majorHAnsi" w:cstheme="majorBidi"/>
        </w:rPr>
        <w:t>sojka@muiv.cz</w:t>
      </w:r>
    </w:p>
    <w:p w14:paraId="7F240353" w14:textId="3C2D0D1B"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009E7D1A">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D4866">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lastRenderedPageBreak/>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D4866">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77777777"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257C2B">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6126C34F" w:rsidR="00CB68B9" w:rsidRPr="00937BBB" w:rsidRDefault="6ECA32AB" w:rsidP="6ECA32AB">
      <w:pPr>
        <w:ind w:left="708"/>
        <w:jc w:val="both"/>
        <w:rPr>
          <w:rFonts w:asciiTheme="majorHAnsi" w:hAnsiTheme="majorHAnsi" w:cstheme="majorBidi"/>
        </w:rPr>
      </w:pPr>
      <w:r w:rsidRPr="6ECA32AB">
        <w:rPr>
          <w:rFonts w:asciiTheme="majorHAnsi" w:hAnsiTheme="majorHAnsi" w:cstheme="majorBidi"/>
        </w:rPr>
        <w:t xml:space="preserve">Zhotovitel se zavazuje provést pro Objednatele Dílo – evidované pod názvem stejnojmenné veřejné zakázky </w:t>
      </w:r>
      <w:r w:rsidRPr="6ECA32AB">
        <w:rPr>
          <w:rFonts w:asciiTheme="majorHAnsi" w:hAnsiTheme="majorHAnsi" w:cstheme="majorBidi"/>
          <w:b/>
          <w:bCs/>
        </w:rPr>
        <w:t>„</w:t>
      </w:r>
      <w:r w:rsidRPr="6ECA32AB">
        <w:rPr>
          <w:rFonts w:ascii="Calibri Light" w:eastAsia="Calibri Light" w:hAnsi="Calibri Light" w:cs="Calibri Light"/>
          <w:b/>
          <w:bCs/>
          <w:color w:val="000000" w:themeColor="text1"/>
        </w:rPr>
        <w:t>Ivančice - Stavební úpravy náměstí Letkovice</w:t>
      </w:r>
      <w:r w:rsidRPr="6ECA32AB">
        <w:rPr>
          <w:rFonts w:asciiTheme="majorHAnsi" w:hAnsiTheme="majorHAnsi" w:cstheme="majorBidi"/>
          <w:b/>
          <w:bCs/>
        </w:rPr>
        <w:t xml:space="preserve">“ </w:t>
      </w:r>
      <w:r w:rsidRPr="6ECA32AB">
        <w:rPr>
          <w:rFonts w:asciiTheme="majorHAnsi" w:hAnsiTheme="majorHAnsi" w:cstheme="majorBidi"/>
        </w:rPr>
        <w:t>podle dále specifikované projektové dokumentace, a podle podmínek stanovených:</w:t>
      </w:r>
    </w:p>
    <w:p w14:paraId="0FB3D731" w14:textId="0C859E3D" w:rsidR="008B4251" w:rsidRPr="00F56F00" w:rsidRDefault="6ECA32AB" w:rsidP="6ECA32AB">
      <w:pPr>
        <w:pStyle w:val="Odstavecseseznamem"/>
        <w:numPr>
          <w:ilvl w:val="0"/>
          <w:numId w:val="45"/>
        </w:numPr>
        <w:jc w:val="both"/>
        <w:rPr>
          <w:rFonts w:asciiTheme="majorHAnsi" w:hAnsiTheme="majorHAnsi" w:cstheme="majorBidi"/>
        </w:rPr>
      </w:pPr>
      <w:r w:rsidRPr="00F56F00">
        <w:rPr>
          <w:rFonts w:asciiTheme="majorHAnsi" w:hAnsiTheme="majorHAnsi" w:cstheme="majorBidi"/>
        </w:rPr>
        <w:t xml:space="preserve">Stavebním povolením vydaným </w:t>
      </w:r>
      <w:r w:rsidR="00476E0A" w:rsidRPr="00F56F00">
        <w:rPr>
          <w:rFonts w:asciiTheme="majorHAnsi" w:hAnsiTheme="majorHAnsi" w:cstheme="majorBidi"/>
        </w:rPr>
        <w:t>Městským úřadem Ivančice, Odbor správních činností – silniční hospodářství č.j. OSČ/SH-S-MI-8080/2019-3 vydané dne 11. 12. 2019</w:t>
      </w:r>
      <w:r w:rsidRPr="00F56F00">
        <w:rPr>
          <w:rFonts w:asciiTheme="majorHAnsi" w:hAnsiTheme="majorHAnsi" w:cstheme="majorBidi"/>
        </w:rPr>
        <w:t xml:space="preserve"> (dále jen „Stavební povolení“);</w:t>
      </w:r>
    </w:p>
    <w:p w14:paraId="6527A4FE" w14:textId="1DA4EC7C" w:rsidR="00257C2B" w:rsidRPr="007B394D" w:rsidRDefault="6ECA32AB" w:rsidP="6ECA32AB">
      <w:pPr>
        <w:pStyle w:val="Odstavecseseznamem"/>
        <w:numPr>
          <w:ilvl w:val="0"/>
          <w:numId w:val="45"/>
        </w:numPr>
        <w:jc w:val="both"/>
        <w:rPr>
          <w:rFonts w:asciiTheme="majorHAnsi" w:hAnsiTheme="majorHAnsi" w:cstheme="majorBidi"/>
        </w:rPr>
      </w:pPr>
      <w:r w:rsidRPr="6ECA32AB">
        <w:rPr>
          <w:rFonts w:asciiTheme="majorHAnsi" w:hAnsiTheme="majorHAnsi" w:cstheme="majorBidi"/>
        </w:rPr>
        <w:t xml:space="preserve">Projektovou dokumentací, kterou se rozumí Dokumentace pro provádění stavby s názvem </w:t>
      </w:r>
      <w:r w:rsidRPr="6ECA32AB">
        <w:rPr>
          <w:rFonts w:asciiTheme="majorHAnsi" w:hAnsiTheme="majorHAnsi" w:cstheme="majorBidi"/>
          <w:b/>
          <w:bCs/>
          <w:noProof/>
        </w:rPr>
        <w:t xml:space="preserve">„Stavební úpravy náměstí Letkovice“ </w:t>
      </w:r>
      <w:r w:rsidRPr="6ECA32AB">
        <w:rPr>
          <w:rFonts w:asciiTheme="majorHAnsi" w:hAnsiTheme="majorHAnsi" w:cstheme="majorBidi"/>
        </w:rPr>
        <w:t xml:space="preserve">vypracovanou v souladu s vyhláškou č. 499/2006 Sb., společností </w:t>
      </w:r>
      <w:r w:rsidRPr="00BE2CBB">
        <w:rPr>
          <w:rFonts w:asciiTheme="majorHAnsi" w:hAnsiTheme="majorHAnsi" w:cstheme="majorBidi"/>
          <w:b/>
          <w:bCs/>
        </w:rPr>
        <w:t>APC SILNICE s.r.o</w:t>
      </w:r>
      <w:r w:rsidRPr="6ECA32AB">
        <w:rPr>
          <w:rFonts w:asciiTheme="majorHAnsi" w:hAnsiTheme="majorHAnsi" w:cstheme="majorBidi"/>
        </w:rPr>
        <w:t>., se sídlem Jana Babáka 11, 612 00 Brno, IČ: 607 05 981 (dále též „Projektová dokumentace“). Součástí Projektové dokumentace je soupis stavebních prací, dodávek a služeb s výkazem výměr (dále též „soupis prací“) vypracovaný v souladu s vyhláškou č. 169/2016 Sb.</w:t>
      </w:r>
    </w:p>
    <w:p w14:paraId="3CF18DFF" w14:textId="77777777" w:rsidR="001C6E4E" w:rsidRPr="005A1137" w:rsidRDefault="001C6E4E" w:rsidP="001C6E4E">
      <w:pPr>
        <w:numPr>
          <w:ilvl w:val="2"/>
          <w:numId w:val="7"/>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4AAEE15D" w:rsidR="00257C2B" w:rsidRPr="005A1137" w:rsidRDefault="00257C2B" w:rsidP="00576FF8">
      <w:pPr>
        <w:pStyle w:val="Odstavecseseznamem"/>
        <w:numPr>
          <w:ilvl w:val="2"/>
          <w:numId w:val="7"/>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5D53E9B9"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Mimo všechny definované činnosti </w:t>
      </w:r>
      <w:r w:rsidR="0003178D">
        <w:rPr>
          <w:rFonts w:asciiTheme="majorHAnsi" w:hAnsiTheme="majorHAnsi" w:cstheme="majorHAnsi"/>
        </w:rPr>
        <w:t>jsou součástí díla</w:t>
      </w:r>
      <w:r w:rsidRPr="005A1137">
        <w:rPr>
          <w:rFonts w:asciiTheme="majorHAnsi" w:hAnsiTheme="majorHAnsi" w:cstheme="majorHAnsi"/>
        </w:rPr>
        <w:t xml:space="preserve"> následující práce a činnosti:</w:t>
      </w:r>
    </w:p>
    <w:p w14:paraId="2AF06A05" w14:textId="77777777" w:rsidR="00257C2B" w:rsidRPr="005A1137" w:rsidRDefault="00257C2B"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CB68B9">
        <w:rPr>
          <w:rFonts w:asciiTheme="majorHAnsi" w:hAnsiTheme="majorHAnsi" w:cstheme="majorHAnsi"/>
        </w:rPr>
        <w:br/>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642009D2" w14:textId="19883EB4"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sidR="00CB68B9">
        <w:rPr>
          <w:rFonts w:asciiTheme="majorHAnsi" w:hAnsiTheme="majorHAnsi" w:cstheme="majorHAnsi"/>
        </w:rPr>
        <w:br/>
      </w:r>
      <w:r w:rsidRPr="005A1137">
        <w:rPr>
          <w:rFonts w:asciiTheme="majorHAnsi" w:hAnsiTheme="majorHAnsi" w:cstheme="majorHAnsi"/>
        </w:rPr>
        <w:t>a stavebně technologického charakteru k řádnému provedení Díla</w:t>
      </w:r>
      <w:r w:rsidR="00E53938">
        <w:rPr>
          <w:rFonts w:asciiTheme="majorHAnsi" w:hAnsiTheme="majorHAnsi" w:cstheme="majorHAnsi"/>
        </w:rPr>
        <w:t xml:space="preserve"> a dále zajištění </w:t>
      </w:r>
      <w:r w:rsidR="00E53938" w:rsidRPr="00E53938">
        <w:rPr>
          <w:rFonts w:asciiTheme="majorHAnsi" w:hAnsiTheme="majorHAnsi" w:cstheme="majorHAnsi"/>
        </w:rPr>
        <w:t>označení pracovního místa a návrh přechodné úpravy provozu s přesnými termíny a návrhem přechodného dopravního značení k zajištění bezpečnosti a plynulosti silničního provozu včetně patřičného povolení u příslušného silničního správního úřadu;</w:t>
      </w:r>
    </w:p>
    <w:p w14:paraId="3C25AC7C" w14:textId="77777777" w:rsidR="00135DA7" w:rsidRPr="005A1137"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p>
    <w:p w14:paraId="0C56D9CE"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lastRenderedPageBreak/>
        <w:t>zajištění průběžné fotodokumentace prováděných prací a její předání na CD při předání stavby</w:t>
      </w:r>
      <w:r w:rsidR="00257C2B" w:rsidRPr="005A1137">
        <w:rPr>
          <w:rFonts w:asciiTheme="majorHAnsi" w:hAnsiTheme="majorHAnsi" w:cstheme="majorHAnsi"/>
        </w:rPr>
        <w:t>,</w:t>
      </w:r>
    </w:p>
    <w:p w14:paraId="7AEE759F" w14:textId="5E699687" w:rsidR="00F039D0" w:rsidRPr="005A1137" w:rsidRDefault="001C6E4E" w:rsidP="00F039D0">
      <w:pPr>
        <w:numPr>
          <w:ilvl w:val="3"/>
          <w:numId w:val="7"/>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E53938">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r w:rsidR="00E53938">
        <w:rPr>
          <w:rFonts w:asciiTheme="majorHAnsi" w:hAnsiTheme="majorHAnsi" w:cstheme="majorHAnsi"/>
          <w:snapToGrid w:val="0"/>
        </w:rPr>
        <w:t xml:space="preserve"> </w:t>
      </w:r>
      <w:r w:rsidR="003943FB">
        <w:rPr>
          <w:rFonts w:asciiTheme="majorHAnsi" w:hAnsiTheme="majorHAnsi" w:cstheme="majorHAnsi"/>
          <w:snapToGrid w:val="0"/>
        </w:rPr>
        <w:t>s</w:t>
      </w:r>
      <w:r w:rsidR="00E53938" w:rsidRPr="00E53938">
        <w:rPr>
          <w:rFonts w:asciiTheme="majorHAnsi" w:hAnsiTheme="majorHAnsi" w:cstheme="majorHAnsi"/>
          <w:snapToGrid w:val="0"/>
        </w:rPr>
        <w:t>ouhlas od správců sítí ke kolaudačnímu řízení bude součástí předávací dokumentace stavby.</w:t>
      </w:r>
    </w:p>
    <w:p w14:paraId="29234109" w14:textId="7F65631A" w:rsidR="00FC6D59" w:rsidRPr="005A1137" w:rsidRDefault="00FC6D59" w:rsidP="00FA5DC4">
      <w:pPr>
        <w:numPr>
          <w:ilvl w:val="3"/>
          <w:numId w:val="7"/>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r w:rsidR="00A07809">
        <w:rPr>
          <w:rFonts w:asciiTheme="majorHAnsi" w:hAnsiTheme="majorHAnsi" w:cstheme="majorHAnsi"/>
        </w:rPr>
        <w:t xml:space="preserve"> </w:t>
      </w:r>
      <w:r w:rsidR="00A07809" w:rsidRPr="00D24D8B">
        <w:rPr>
          <w:rFonts w:asciiTheme="majorHAnsi" w:hAnsiTheme="majorHAnsi" w:cstheme="majorHAnsi"/>
        </w:rPr>
        <w:t>ve třech vyhotoveních</w:t>
      </w:r>
      <w:r w:rsidRPr="005A1137">
        <w:rPr>
          <w:rFonts w:asciiTheme="majorHAnsi" w:hAnsiTheme="majorHAnsi" w:cstheme="majorHAnsi"/>
        </w:rPr>
        <w:t>,</w:t>
      </w:r>
    </w:p>
    <w:p w14:paraId="4882BBE1"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sidR="00CB68B9">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5A6E76C3"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p>
    <w:p w14:paraId="5ACEF061" w14:textId="01782C5F" w:rsidR="00257C2B" w:rsidRPr="005A1137" w:rsidRDefault="001C6E4E" w:rsidP="00861954">
      <w:pPr>
        <w:numPr>
          <w:ilvl w:val="3"/>
          <w:numId w:val="7"/>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53938">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257C2B" w:rsidRPr="005A1137">
        <w:rPr>
          <w:rFonts w:asciiTheme="majorHAnsi" w:hAnsiTheme="majorHAnsi" w:cstheme="majorHAnsi"/>
        </w:rPr>
        <w:t>,</w:t>
      </w:r>
    </w:p>
    <w:p w14:paraId="4FE89566" w14:textId="067B9D4A" w:rsidR="00135DA7" w:rsidRPr="00D24D8B"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28B853EE" w14:textId="77777777" w:rsidR="00257C2B" w:rsidRPr="005A1137" w:rsidRDefault="00B611AF" w:rsidP="00257C2B">
      <w:pPr>
        <w:numPr>
          <w:ilvl w:val="3"/>
          <w:numId w:val="7"/>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sidR="00CB68B9">
        <w:rPr>
          <w:rFonts w:asciiTheme="majorHAnsi" w:hAnsiTheme="majorHAnsi" w:cstheme="majorHAnsi"/>
        </w:rPr>
        <w:t>,</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p>
    <w:p w14:paraId="42789E30"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8597147"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umožnit provádění kontrol dokumentů i kontrol v místě realizace Díla všem subjektům-pověřeným kontrolním orgánům ČR</w:t>
      </w:r>
      <w:r w:rsidR="00257C2B" w:rsidRPr="005A1137">
        <w:rPr>
          <w:rFonts w:asciiTheme="majorHAnsi" w:hAnsiTheme="majorHAnsi" w:cstheme="majorHAnsi"/>
        </w:rPr>
        <w:t xml:space="preserve">, </w:t>
      </w:r>
    </w:p>
    <w:p w14:paraId="0A5B8278" w14:textId="77777777" w:rsidR="00257C2B" w:rsidRPr="005A1137" w:rsidRDefault="001C6E4E" w:rsidP="00B611AF">
      <w:pPr>
        <w:numPr>
          <w:ilvl w:val="3"/>
          <w:numId w:val="7"/>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73A8E89E" w14:textId="77777777" w:rsidR="00B611AF" w:rsidRPr="009E7D1A" w:rsidRDefault="00B611AF" w:rsidP="00B611AF">
      <w:pPr>
        <w:numPr>
          <w:ilvl w:val="3"/>
          <w:numId w:val="7"/>
        </w:numPr>
        <w:ind w:hanging="900"/>
        <w:jc w:val="both"/>
        <w:rPr>
          <w:rFonts w:asciiTheme="majorHAnsi" w:hAnsiTheme="majorHAnsi" w:cstheme="majorHAnsi"/>
        </w:rPr>
      </w:pPr>
      <w:r w:rsidRPr="009E7D1A">
        <w:rPr>
          <w:rFonts w:asciiTheme="majorHAnsi" w:hAnsiTheme="majorHAnsi" w:cstheme="majorHAnsi"/>
        </w:rPr>
        <w:t>součinnost zhotovitele při kolaudaci stavby.</w:t>
      </w:r>
    </w:p>
    <w:p w14:paraId="024D5AAB" w14:textId="77777777" w:rsidR="00CD416A" w:rsidRPr="005A1137" w:rsidRDefault="00CD416A" w:rsidP="00CD416A">
      <w:pPr>
        <w:ind w:left="605"/>
        <w:jc w:val="both"/>
        <w:rPr>
          <w:rFonts w:asciiTheme="majorHAnsi" w:hAnsiTheme="majorHAnsi" w:cstheme="majorHAnsi"/>
        </w:rPr>
      </w:pPr>
    </w:p>
    <w:p w14:paraId="6C9BF7BC" w14:textId="77777777" w:rsidR="00E2402C" w:rsidRPr="005A1137" w:rsidRDefault="00E2402C" w:rsidP="00E2402C">
      <w:pPr>
        <w:numPr>
          <w:ilvl w:val="1"/>
          <w:numId w:val="7"/>
        </w:numPr>
        <w:tabs>
          <w:tab w:val="num" w:pos="720"/>
        </w:tabs>
        <w:ind w:left="720"/>
        <w:jc w:val="both"/>
        <w:rPr>
          <w:rFonts w:asciiTheme="majorHAnsi" w:hAnsiTheme="majorHAnsi" w:cstheme="majorHAnsi"/>
        </w:rPr>
      </w:pPr>
      <w:r w:rsidRPr="005A1137">
        <w:rPr>
          <w:rFonts w:asciiTheme="majorHAnsi" w:hAnsiTheme="majorHAnsi" w:cstheme="majorHAnsi"/>
          <w:b/>
        </w:rPr>
        <w:t xml:space="preserve">Projektová dokumentace </w:t>
      </w:r>
      <w:r w:rsidRPr="005A1137">
        <w:rPr>
          <w:rFonts w:asciiTheme="majorHAnsi" w:hAnsiTheme="majorHAnsi" w:cstheme="majorHAnsi"/>
        </w:rPr>
        <w:t>(Dokumentace pro provádění stavby ve smyslu čl. 2.2 písm. b) této Smlouvy) a následující stupně dokumentací.</w:t>
      </w:r>
    </w:p>
    <w:p w14:paraId="367BC82F" w14:textId="77777777" w:rsidR="00E2402C" w:rsidRDefault="00E2402C" w:rsidP="00E2402C">
      <w:pPr>
        <w:numPr>
          <w:ilvl w:val="2"/>
          <w:numId w:val="7"/>
        </w:numPr>
        <w:jc w:val="both"/>
        <w:rPr>
          <w:rFonts w:asciiTheme="majorHAnsi" w:hAnsiTheme="majorHAnsi" w:cstheme="majorHAnsi"/>
        </w:rPr>
      </w:pPr>
      <w:r w:rsidRPr="005A1137">
        <w:rPr>
          <w:rFonts w:asciiTheme="majorHAnsi" w:hAnsiTheme="majorHAnsi" w:cstheme="majorHAnsi"/>
        </w:rPr>
        <w:t>Dokumentace pro provádění stavby podle čl. 2.2 písm. b) Smlouvy je vypracována v souladu se zákonem č. 183/2006 Sb., o územním plánování a stavebním řádu (dále též jako „stavební zákon“) a prováděcími předpisy v rozsahu specifikovaném vyhláškou č. 499/2006 Sb., o dokumentaci staveb, ve znění vyhlášky č. 62/2013 (dále též jako „vyhláška o dokumentaci staveb“).</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1E243D"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postupy. Technologické postupy budou obsahovat přinejmenším identifikační údaje Zhotovitele, </w:t>
      </w:r>
      <w:r w:rsidRPr="001E243D">
        <w:rPr>
          <w:rFonts w:asciiTheme="majorHAnsi" w:hAnsiTheme="majorHAnsi" w:cstheme="majorHAnsi"/>
        </w:rPr>
        <w:t>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1F353F11"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Dokumentaci skutečného provedení stavby vypracuje Zhotovitel jako součást </w:t>
      </w:r>
      <w:r w:rsidR="00321F60">
        <w:rPr>
          <w:rFonts w:asciiTheme="majorHAnsi" w:hAnsiTheme="majorHAnsi" w:cstheme="majorHAnsi"/>
          <w:snapToGrid w:val="0"/>
        </w:rPr>
        <w:t>díla</w:t>
      </w:r>
      <w:r w:rsidRPr="005A1137">
        <w:rPr>
          <w:rFonts w:asciiTheme="majorHAnsi" w:hAnsiTheme="majorHAnsi" w:cstheme="majorHAnsi"/>
          <w:snapToGrid w:val="0"/>
        </w:rPr>
        <w:t>.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6CA81455"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datovém nosiči CD-ROM</w:t>
      </w:r>
      <w:r w:rsidR="00F91546">
        <w:rPr>
          <w:rFonts w:asciiTheme="majorHAnsi" w:hAnsiTheme="majorHAnsi" w:cstheme="majorHAnsi"/>
          <w:snapToGrid w:val="0"/>
        </w:rPr>
        <w:t xml:space="preserve"> </w:t>
      </w:r>
      <w:r w:rsidR="00F91546" w:rsidRPr="00D24D8B">
        <w:rPr>
          <w:rFonts w:asciiTheme="majorHAnsi" w:hAnsiTheme="majorHAnsi" w:cstheme="majorHAnsi"/>
          <w:snapToGrid w:val="0"/>
        </w:rPr>
        <w:t>ve formátu PDF a 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4C56AD7F"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4664B9">
      <w:pPr>
        <w:pStyle w:val="Odstavecseseznamem"/>
        <w:numPr>
          <w:ilvl w:val="0"/>
          <w:numId w:val="11"/>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16A4367E" w14:textId="77777777" w:rsidR="00E2402C" w:rsidRPr="00E01B14" w:rsidRDefault="00E2402C" w:rsidP="004664B9">
      <w:pPr>
        <w:pStyle w:val="Odstavecseseznamem"/>
        <w:numPr>
          <w:ilvl w:val="0"/>
          <w:numId w:val="11"/>
        </w:numPr>
        <w:ind w:left="1843"/>
        <w:jc w:val="both"/>
        <w:rPr>
          <w:rFonts w:asciiTheme="majorHAnsi" w:hAnsiTheme="majorHAnsi" w:cstheme="majorHAnsi"/>
        </w:rPr>
      </w:pPr>
      <w:r w:rsidRPr="005A1137">
        <w:rPr>
          <w:rFonts w:asciiTheme="majorHAnsi" w:hAnsiTheme="majorHAnsi" w:cstheme="majorHAnsi"/>
        </w:rPr>
        <w:t xml:space="preserve">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w:t>
      </w:r>
      <w:r w:rsidRPr="00E01B14">
        <w:rPr>
          <w:rFonts w:asciiTheme="majorHAnsi" w:hAnsiTheme="majorHAnsi" w:cstheme="majorHAnsi"/>
        </w:rPr>
        <w:t>schvalovacího řízení Zhotovitel doplní, event. přepracuje bezúplatně dotčenou část dokumentace skutečného provedení.</w:t>
      </w:r>
    </w:p>
    <w:p w14:paraId="25528271" w14:textId="39DDC2C2" w:rsidR="00B13D51" w:rsidRPr="00E01B14" w:rsidRDefault="00E2402C" w:rsidP="003B1541">
      <w:pPr>
        <w:numPr>
          <w:ilvl w:val="3"/>
          <w:numId w:val="7"/>
        </w:numPr>
        <w:ind w:left="1560" w:hanging="939"/>
        <w:jc w:val="both"/>
        <w:rPr>
          <w:rFonts w:asciiTheme="majorHAnsi" w:hAnsiTheme="majorHAnsi" w:cstheme="majorHAnsi"/>
        </w:rPr>
      </w:pPr>
      <w:r w:rsidRPr="00E01B14">
        <w:rPr>
          <w:rFonts w:asciiTheme="majorHAnsi" w:hAnsiTheme="majorHAnsi" w:cstheme="majorHAnsi"/>
          <w:snapToGrid w:val="0"/>
        </w:rPr>
        <w:lastRenderedPageBreak/>
        <w:t xml:space="preserve">Geodetické zaměření skutečného provedení díla bude provedeno a ověřeno oprávněným zeměměřičským inženýrem podle zák. 200/1994 Sb., ve znění pozdějších předpisů a bude předáno zadavateli čtyřikrát v grafické a dvakrát v digitální podobě. </w:t>
      </w:r>
      <w:r w:rsidR="00F51CC5" w:rsidRPr="00E01B14">
        <w:rPr>
          <w:rFonts w:asciiTheme="majorHAnsi" w:hAnsiTheme="majorHAnsi" w:cstheme="majorHAnsi"/>
          <w:snapToGrid w:val="0"/>
        </w:rPr>
        <w:t xml:space="preserve">Geodetické zaměření bude provedeno dle směrnice </w:t>
      </w:r>
      <w:proofErr w:type="spellStart"/>
      <w:r w:rsidR="00F51CC5" w:rsidRPr="00E01B14">
        <w:rPr>
          <w:rFonts w:asciiTheme="majorHAnsi" w:hAnsiTheme="majorHAnsi" w:cstheme="majorHAnsi"/>
          <w:snapToGrid w:val="0"/>
        </w:rPr>
        <w:t>GasNet</w:t>
      </w:r>
      <w:proofErr w:type="spellEnd"/>
      <w:r w:rsidR="00F51CC5" w:rsidRPr="00E01B14">
        <w:rPr>
          <w:rFonts w:asciiTheme="majorHAnsi" w:hAnsiTheme="majorHAnsi" w:cstheme="majorHAnsi"/>
          <w:snapToGrid w:val="0"/>
        </w:rPr>
        <w:t xml:space="preserve">: https://www.gasnet.cz/cs/technicke-dokumenty/ </w:t>
      </w:r>
      <w:r w:rsidRPr="00E01B14">
        <w:rPr>
          <w:rFonts w:asciiTheme="majorHAnsi" w:hAnsiTheme="majorHAnsi" w:cstheme="majorHAnsi"/>
          <w:snapToGrid w:val="0"/>
        </w:rPr>
        <w:t xml:space="preserve">Součástí tohoto zaměření jsou: </w:t>
      </w:r>
      <w:r w:rsidRPr="00E01B14">
        <w:rPr>
          <w:rFonts w:asciiTheme="majorHAnsi" w:hAnsiTheme="majorHAnsi" w:cstheme="majorHAnsi"/>
        </w:rPr>
        <w:t>Geodetické zaměření skutečného provedení díla, Geometrický plán pro vklad do katastru nemovitostí, Doklady o vytýčení stavby.</w:t>
      </w:r>
      <w:r w:rsidR="00A07809" w:rsidRPr="00E01B14">
        <w:rPr>
          <w:rFonts w:asciiTheme="majorHAnsi" w:hAnsiTheme="majorHAnsi" w:cstheme="majorHAnsi"/>
        </w:rPr>
        <w:t xml:space="preserve"> </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E2402C">
      <w:pPr>
        <w:numPr>
          <w:ilvl w:val="2"/>
          <w:numId w:val="7"/>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E2402C">
      <w:pPr>
        <w:numPr>
          <w:ilvl w:val="2"/>
          <w:numId w:val="7"/>
        </w:numPr>
        <w:jc w:val="both"/>
        <w:rPr>
          <w:rFonts w:asciiTheme="majorHAnsi" w:hAnsiTheme="majorHAnsi" w:cstheme="majorHAnsi"/>
        </w:rPr>
      </w:pPr>
      <w:r w:rsidRPr="009E7D1A">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0FBE1BC5" w:rsidR="00E93E0B" w:rsidRPr="00BA5149" w:rsidRDefault="00E2402C" w:rsidP="00E93E0B">
      <w:pPr>
        <w:ind w:firstLine="708"/>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Pr="005A1137">
        <w:rPr>
          <w:rFonts w:asciiTheme="majorHAnsi" w:hAnsiTheme="majorHAnsi" w:cstheme="majorHAnsi"/>
          <w:snapToGrid w:val="0"/>
        </w:rPr>
        <w:t>…………………………………</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D1A6325"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D368AD" w:rsidRDefault="00257C2B" w:rsidP="00257C2B">
      <w:pPr>
        <w:numPr>
          <w:ilvl w:val="1"/>
          <w:numId w:val="7"/>
        </w:numPr>
        <w:tabs>
          <w:tab w:val="num" w:pos="709"/>
        </w:tabs>
        <w:ind w:left="720"/>
        <w:jc w:val="both"/>
        <w:rPr>
          <w:rFonts w:asciiTheme="majorHAnsi" w:hAnsiTheme="majorHAnsi" w:cstheme="majorHAnsi"/>
          <w:b/>
        </w:rPr>
      </w:pPr>
      <w:r w:rsidRPr="00D368AD">
        <w:rPr>
          <w:rFonts w:asciiTheme="majorHAnsi" w:hAnsiTheme="majorHAnsi" w:cstheme="majorHAnsi"/>
          <w:b/>
        </w:rPr>
        <w:t>Termíny</w:t>
      </w:r>
    </w:p>
    <w:p w14:paraId="3F2DFEEF" w14:textId="77777777" w:rsidR="001F1B51" w:rsidRPr="00D368AD" w:rsidRDefault="001F1B51" w:rsidP="00257C2B">
      <w:pPr>
        <w:pStyle w:val="Odstavecseseznamem"/>
        <w:tabs>
          <w:tab w:val="num" w:pos="709"/>
        </w:tabs>
        <w:ind w:left="720"/>
        <w:jc w:val="both"/>
        <w:rPr>
          <w:rFonts w:asciiTheme="majorHAnsi" w:hAnsiTheme="majorHAnsi" w:cstheme="majorHAnsi"/>
          <w:b/>
        </w:rPr>
      </w:pPr>
      <w:r w:rsidRPr="00D368AD">
        <w:rPr>
          <w:rFonts w:asciiTheme="majorHAnsi" w:hAnsiTheme="majorHAnsi" w:cstheme="majorHAnsi"/>
          <w:b/>
        </w:rPr>
        <w:t>Termín předání staveniště:</w:t>
      </w:r>
      <w:r w:rsidRPr="00D368AD">
        <w:rPr>
          <w:rFonts w:asciiTheme="majorHAnsi" w:hAnsiTheme="majorHAnsi" w:cstheme="majorHAnsi"/>
        </w:rPr>
        <w:t xml:space="preserve"> nejpozději do 5 kal. dnů ode dne </w:t>
      </w:r>
      <w:r w:rsidR="0093156F" w:rsidRPr="00D368AD">
        <w:rPr>
          <w:rFonts w:asciiTheme="majorHAnsi" w:hAnsiTheme="majorHAnsi" w:cstheme="majorHAnsi"/>
        </w:rPr>
        <w:t>výzvy Objednatele</w:t>
      </w:r>
      <w:r w:rsidRPr="00D368AD">
        <w:rPr>
          <w:rFonts w:asciiTheme="majorHAnsi" w:hAnsiTheme="majorHAnsi" w:cstheme="majorHAnsi"/>
        </w:rPr>
        <w:t>;</w:t>
      </w:r>
    </w:p>
    <w:p w14:paraId="6299DFCD" w14:textId="47CCA24D" w:rsidR="001F1B51" w:rsidRPr="00082FB8" w:rsidRDefault="6ECA32AB" w:rsidP="6ECA32AB">
      <w:pPr>
        <w:pStyle w:val="Odstavecseseznamem"/>
        <w:tabs>
          <w:tab w:val="num" w:pos="709"/>
        </w:tabs>
        <w:ind w:left="720"/>
        <w:jc w:val="both"/>
        <w:rPr>
          <w:rFonts w:asciiTheme="majorHAnsi" w:hAnsiTheme="majorHAnsi" w:cstheme="majorBidi"/>
          <w:i/>
          <w:iCs/>
        </w:rPr>
      </w:pPr>
      <w:r w:rsidRPr="00D368AD">
        <w:rPr>
          <w:rFonts w:asciiTheme="majorHAnsi" w:hAnsiTheme="majorHAnsi" w:cstheme="majorBidi"/>
          <w:b/>
          <w:bCs/>
        </w:rPr>
        <w:t>Termín zahájení stavebních prací (Díla):</w:t>
      </w:r>
      <w:r w:rsidRPr="00D368AD">
        <w:rPr>
          <w:rFonts w:asciiTheme="majorHAnsi" w:hAnsiTheme="majorHAnsi" w:cstheme="majorBidi"/>
        </w:rPr>
        <w:t xml:space="preserve"> nejpozději do 5 kal. dnů ode dne předání </w:t>
      </w:r>
      <w:r w:rsidR="2F10C924" w:rsidRPr="00D368AD">
        <w:br/>
      </w:r>
      <w:r w:rsidRPr="00D368AD">
        <w:rPr>
          <w:rFonts w:asciiTheme="majorHAnsi" w:hAnsiTheme="majorHAnsi" w:cstheme="majorBidi"/>
        </w:rPr>
        <w:t xml:space="preserve">a převzetí staveniště </w:t>
      </w:r>
      <w:r w:rsidRPr="00D368AD">
        <w:rPr>
          <w:rFonts w:asciiTheme="majorHAnsi" w:hAnsiTheme="majorHAnsi" w:cstheme="majorBidi"/>
          <w:i/>
          <w:iCs/>
        </w:rPr>
        <w:t xml:space="preserve">(Pozn. pro účastníky: předpokládaný termín zahájení stavebních prací je stanoven na </w:t>
      </w:r>
      <w:r w:rsidR="00EC401C" w:rsidRPr="00D368AD">
        <w:rPr>
          <w:rFonts w:asciiTheme="majorHAnsi" w:hAnsiTheme="majorHAnsi" w:cstheme="majorBidi"/>
          <w:b/>
          <w:bCs/>
          <w:i/>
          <w:iCs/>
        </w:rPr>
        <w:t>1</w:t>
      </w:r>
      <w:r w:rsidR="00D368AD" w:rsidRPr="00D368AD">
        <w:rPr>
          <w:rFonts w:asciiTheme="majorHAnsi" w:hAnsiTheme="majorHAnsi" w:cstheme="majorBidi"/>
          <w:b/>
          <w:bCs/>
          <w:i/>
          <w:iCs/>
        </w:rPr>
        <w:t>6</w:t>
      </w:r>
      <w:r w:rsidR="00EC401C" w:rsidRPr="00D368AD">
        <w:rPr>
          <w:rFonts w:asciiTheme="majorHAnsi" w:hAnsiTheme="majorHAnsi" w:cstheme="majorBidi"/>
          <w:b/>
          <w:bCs/>
          <w:i/>
          <w:iCs/>
        </w:rPr>
        <w:t>. 10. 2023</w:t>
      </w:r>
      <w:r w:rsidRPr="00D368AD">
        <w:rPr>
          <w:rFonts w:asciiTheme="majorHAnsi" w:hAnsiTheme="majorHAnsi" w:cstheme="majorBidi"/>
          <w:i/>
          <w:iCs/>
        </w:rPr>
        <w:t xml:space="preserve"> při účinnosti smlouvy do </w:t>
      </w:r>
      <w:r w:rsidR="00D368AD" w:rsidRPr="00D368AD">
        <w:rPr>
          <w:rFonts w:asciiTheme="majorHAnsi" w:hAnsiTheme="majorHAnsi" w:cstheme="majorBidi"/>
          <w:b/>
          <w:bCs/>
          <w:i/>
          <w:iCs/>
        </w:rPr>
        <w:t>15</w:t>
      </w:r>
      <w:r w:rsidR="00EC401C" w:rsidRPr="00D368AD">
        <w:rPr>
          <w:rFonts w:asciiTheme="majorHAnsi" w:hAnsiTheme="majorHAnsi" w:cstheme="majorBidi"/>
          <w:b/>
          <w:bCs/>
          <w:i/>
          <w:iCs/>
        </w:rPr>
        <w:t>. </w:t>
      </w:r>
      <w:r w:rsidR="00D368AD" w:rsidRPr="00D368AD">
        <w:rPr>
          <w:rFonts w:asciiTheme="majorHAnsi" w:hAnsiTheme="majorHAnsi" w:cstheme="majorBidi"/>
          <w:b/>
          <w:bCs/>
          <w:i/>
          <w:iCs/>
        </w:rPr>
        <w:t>10</w:t>
      </w:r>
      <w:r w:rsidR="00EC401C" w:rsidRPr="00D368AD">
        <w:rPr>
          <w:rFonts w:asciiTheme="majorHAnsi" w:hAnsiTheme="majorHAnsi" w:cstheme="majorBidi"/>
          <w:b/>
          <w:bCs/>
          <w:i/>
          <w:iCs/>
        </w:rPr>
        <w:t>. 2023</w:t>
      </w:r>
      <w:r w:rsidRPr="00D368AD">
        <w:rPr>
          <w:rFonts w:asciiTheme="majorHAnsi" w:hAnsiTheme="majorHAnsi" w:cstheme="majorBidi"/>
          <w:i/>
          <w:iCs/>
        </w:rPr>
        <w:t xml:space="preserve">, v případě, kdy dojde k účinnosti této </w:t>
      </w:r>
      <w:r w:rsidRPr="00082FB8">
        <w:rPr>
          <w:rFonts w:asciiTheme="majorHAnsi" w:hAnsiTheme="majorHAnsi" w:cstheme="majorBidi"/>
          <w:i/>
          <w:iCs/>
        </w:rPr>
        <w:t>Smlouvy v souladu s čl. 18.2.4 této Smlouvy až po</w:t>
      </w:r>
      <w:r w:rsidR="00EC401C" w:rsidRPr="00082FB8">
        <w:rPr>
          <w:rFonts w:asciiTheme="majorHAnsi" w:hAnsiTheme="majorHAnsi" w:cstheme="majorBidi"/>
          <w:i/>
          <w:iCs/>
        </w:rPr>
        <w:t xml:space="preserve"> </w:t>
      </w:r>
      <w:r w:rsidR="00D368AD" w:rsidRPr="00082FB8">
        <w:rPr>
          <w:rFonts w:asciiTheme="majorHAnsi" w:hAnsiTheme="majorHAnsi" w:cstheme="majorBidi"/>
          <w:b/>
          <w:bCs/>
          <w:i/>
          <w:iCs/>
        </w:rPr>
        <w:t>15</w:t>
      </w:r>
      <w:r w:rsidR="00EC401C" w:rsidRPr="00082FB8">
        <w:rPr>
          <w:rFonts w:asciiTheme="majorHAnsi" w:hAnsiTheme="majorHAnsi" w:cstheme="majorBidi"/>
          <w:b/>
          <w:bCs/>
          <w:i/>
          <w:iCs/>
        </w:rPr>
        <w:t>. </w:t>
      </w:r>
      <w:r w:rsidR="00D368AD" w:rsidRPr="00082FB8">
        <w:rPr>
          <w:rFonts w:asciiTheme="majorHAnsi" w:hAnsiTheme="majorHAnsi" w:cstheme="majorBidi"/>
          <w:b/>
          <w:bCs/>
          <w:i/>
          <w:iCs/>
        </w:rPr>
        <w:t>10.</w:t>
      </w:r>
      <w:r w:rsidR="00EC401C" w:rsidRPr="00082FB8">
        <w:rPr>
          <w:rFonts w:asciiTheme="majorHAnsi" w:hAnsiTheme="majorHAnsi" w:cstheme="majorBidi"/>
          <w:b/>
          <w:bCs/>
          <w:i/>
          <w:iCs/>
        </w:rPr>
        <w:t> 2023</w:t>
      </w:r>
      <w:r w:rsidR="00EC401C" w:rsidRPr="00082FB8">
        <w:rPr>
          <w:rFonts w:asciiTheme="majorHAnsi" w:hAnsiTheme="majorHAnsi" w:cstheme="majorBidi"/>
          <w:i/>
          <w:iCs/>
        </w:rPr>
        <w:t xml:space="preserve">, </w:t>
      </w:r>
      <w:r w:rsidRPr="00082FB8">
        <w:rPr>
          <w:rFonts w:asciiTheme="majorHAnsi" w:hAnsiTheme="majorHAnsi" w:cstheme="majorBidi"/>
          <w:i/>
          <w:iCs/>
        </w:rPr>
        <w:t>bude termín zahájení stavebních prací nejpozději do 5 kal. dnů ode dne předání a převzetí staveniště)</w:t>
      </w:r>
      <w:r w:rsidRPr="00082FB8">
        <w:rPr>
          <w:rFonts w:asciiTheme="majorHAnsi" w:hAnsiTheme="majorHAnsi" w:cstheme="majorBidi"/>
        </w:rPr>
        <w:t>;</w:t>
      </w:r>
      <w:r w:rsidR="00D368AD" w:rsidRPr="00082FB8">
        <w:rPr>
          <w:rFonts w:asciiTheme="majorHAnsi" w:hAnsiTheme="majorHAnsi" w:cstheme="majorBidi"/>
          <w:i/>
          <w:iCs/>
        </w:rPr>
        <w:t xml:space="preserve"> </w:t>
      </w:r>
      <w:r w:rsidR="00D368AD" w:rsidRPr="00082FB8">
        <w:rPr>
          <w:rFonts w:asciiTheme="majorHAnsi" w:hAnsiTheme="majorHAnsi" w:cstheme="majorBidi"/>
          <w:b/>
          <w:bCs/>
          <w:i/>
          <w:iCs/>
        </w:rPr>
        <w:t>Zadavatel uvádí, že zahájení stavebních prací je též závislé na řádném dokončení obnovy vodovodu Svazkem vodovodů a kanalizací Ivančice.</w:t>
      </w:r>
    </w:p>
    <w:p w14:paraId="442BB887" w14:textId="5E6FAA09" w:rsidR="001F1B51" w:rsidRPr="00082FB8" w:rsidRDefault="2F10C924" w:rsidP="2F10C924">
      <w:pPr>
        <w:pStyle w:val="Odstavecseseznamem"/>
        <w:tabs>
          <w:tab w:val="num" w:pos="709"/>
        </w:tabs>
        <w:ind w:left="720"/>
        <w:jc w:val="both"/>
        <w:rPr>
          <w:rFonts w:asciiTheme="majorHAnsi" w:hAnsiTheme="majorHAnsi" w:cstheme="majorBidi"/>
        </w:rPr>
      </w:pPr>
      <w:r w:rsidRPr="00082FB8">
        <w:rPr>
          <w:rFonts w:asciiTheme="majorHAnsi" w:hAnsiTheme="majorHAnsi" w:cstheme="majorBidi"/>
          <w:b/>
          <w:bCs/>
        </w:rPr>
        <w:t>Termín dokončení stavebních prací (Díla):</w:t>
      </w:r>
      <w:r w:rsidRPr="00082FB8">
        <w:rPr>
          <w:rFonts w:asciiTheme="majorHAnsi" w:hAnsiTheme="majorHAnsi" w:cstheme="majorBidi"/>
        </w:rPr>
        <w:t xml:space="preserve"> nejpozději do </w:t>
      </w:r>
      <w:r w:rsidR="001F344D" w:rsidRPr="00082FB8">
        <w:rPr>
          <w:rFonts w:asciiTheme="majorHAnsi" w:hAnsiTheme="majorHAnsi" w:cstheme="majorBidi"/>
          <w:b/>
          <w:bCs/>
        </w:rPr>
        <w:t>25</w:t>
      </w:r>
      <w:r w:rsidR="00CF25A2" w:rsidRPr="00082FB8">
        <w:rPr>
          <w:rFonts w:asciiTheme="majorHAnsi" w:hAnsiTheme="majorHAnsi" w:cstheme="majorBidi"/>
          <w:b/>
          <w:bCs/>
        </w:rPr>
        <w:t>0</w:t>
      </w:r>
      <w:r w:rsidRPr="00082FB8">
        <w:rPr>
          <w:rFonts w:asciiTheme="majorHAnsi" w:hAnsiTheme="majorHAnsi" w:cstheme="majorBidi"/>
          <w:b/>
          <w:bCs/>
        </w:rPr>
        <w:t xml:space="preserve"> kal. dnů </w:t>
      </w:r>
      <w:r w:rsidRPr="00082FB8">
        <w:rPr>
          <w:rFonts w:asciiTheme="majorHAnsi" w:hAnsiTheme="majorHAnsi" w:cstheme="majorBidi"/>
        </w:rPr>
        <w:t xml:space="preserve">ode dne – termínu zahájení stavebních prací. </w:t>
      </w:r>
    </w:p>
    <w:p w14:paraId="5C52F2F3" w14:textId="2576E113" w:rsidR="001F1B51" w:rsidRPr="00D368AD" w:rsidRDefault="001F1B51" w:rsidP="001F1B51">
      <w:pPr>
        <w:pStyle w:val="Odstavecseseznamem"/>
        <w:tabs>
          <w:tab w:val="num" w:pos="709"/>
        </w:tabs>
        <w:ind w:left="720"/>
        <w:jc w:val="both"/>
        <w:rPr>
          <w:rFonts w:asciiTheme="majorHAnsi" w:hAnsiTheme="majorHAnsi" w:cstheme="majorHAnsi"/>
        </w:rPr>
      </w:pPr>
      <w:r w:rsidRPr="00082FB8">
        <w:rPr>
          <w:rFonts w:asciiTheme="majorHAnsi" w:hAnsiTheme="majorHAnsi" w:cstheme="majorHAnsi"/>
          <w:b/>
        </w:rPr>
        <w:t>Termín předání a převzetí Díla:</w:t>
      </w:r>
      <w:r w:rsidRPr="00082FB8">
        <w:rPr>
          <w:rFonts w:asciiTheme="majorHAnsi" w:hAnsiTheme="majorHAnsi" w:cstheme="majorHAnsi"/>
        </w:rPr>
        <w:t xml:space="preserve"> nejpozději do </w:t>
      </w:r>
      <w:r w:rsidR="001E243D" w:rsidRPr="00082FB8">
        <w:rPr>
          <w:rFonts w:asciiTheme="majorHAnsi" w:hAnsiTheme="majorHAnsi" w:cstheme="majorHAnsi"/>
        </w:rPr>
        <w:t>30</w:t>
      </w:r>
      <w:r w:rsidRPr="00082FB8">
        <w:rPr>
          <w:rFonts w:asciiTheme="majorHAnsi" w:hAnsiTheme="majorHAnsi" w:cstheme="majorHAnsi"/>
        </w:rPr>
        <w:t xml:space="preserve"> kal. dnů ode dne termínu dokončení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D368AD">
        <w:rPr>
          <w:rFonts w:asciiTheme="majorHAnsi" w:hAnsiTheme="majorHAnsi" w:cstheme="majorHAnsi"/>
          <w:b/>
        </w:rPr>
        <w:t>Termín vyklizení staveniště</w:t>
      </w:r>
      <w:r w:rsidRPr="005A1137">
        <w:rPr>
          <w:rFonts w:asciiTheme="majorHAnsi" w:hAnsiTheme="majorHAnsi" w:cstheme="majorHAnsi"/>
          <w:b/>
        </w:rPr>
        <w:t>:</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6C799994" w:rsidR="004655F0"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Součinnost při kolaudaci stavby:</w:t>
      </w:r>
      <w:r w:rsidRPr="005A1137">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5A1137">
        <w:rPr>
          <w:rFonts w:asciiTheme="majorHAnsi" w:hAnsiTheme="majorHAnsi" w:cstheme="majorHAnsi"/>
        </w:rPr>
        <w:t>dozoru stavebníka, resp. objednatele (dále též „TDO</w:t>
      </w:r>
      <w:r w:rsidRPr="005A1137">
        <w:rPr>
          <w:rFonts w:asciiTheme="majorHAnsi" w:hAnsiTheme="majorHAnsi" w:cstheme="majorHAnsi"/>
        </w:rPr>
        <w:t>“).</w:t>
      </w:r>
    </w:p>
    <w:p w14:paraId="4E498FF8" w14:textId="77777777" w:rsidR="002E5AE3" w:rsidRPr="005A1137" w:rsidRDefault="002E5AE3"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lastRenderedPageBreak/>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082FB8"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 xml:space="preserve">deníku nebo jeho stanovením na </w:t>
      </w:r>
      <w:r w:rsidRPr="00082FB8">
        <w:rPr>
          <w:rFonts w:asciiTheme="majorHAnsi" w:hAnsiTheme="majorHAnsi" w:cstheme="majorHAnsi"/>
        </w:rPr>
        <w:t>kontrolním dnu stavby.</w:t>
      </w:r>
    </w:p>
    <w:p w14:paraId="740EBF74" w14:textId="03A06A64" w:rsidR="00BA207E" w:rsidRPr="005D360D" w:rsidRDefault="00C90BEC" w:rsidP="00070F2B">
      <w:pPr>
        <w:numPr>
          <w:ilvl w:val="2"/>
          <w:numId w:val="7"/>
        </w:numPr>
        <w:jc w:val="both"/>
        <w:rPr>
          <w:rFonts w:asciiTheme="majorHAnsi" w:hAnsiTheme="majorHAnsi" w:cstheme="majorHAnsi"/>
        </w:rPr>
      </w:pPr>
      <w:r w:rsidRPr="00082FB8">
        <w:rPr>
          <w:rFonts w:asciiTheme="majorHAnsi" w:hAnsiTheme="majorHAnsi" w:cstheme="majorHAnsi"/>
        </w:rPr>
        <w:t xml:space="preserve">Zhotovitel je povinen předložit nejpozději k datu </w:t>
      </w:r>
      <w:r w:rsidR="00D368AD" w:rsidRPr="00082FB8">
        <w:rPr>
          <w:rFonts w:asciiTheme="majorHAnsi" w:hAnsiTheme="majorHAnsi" w:cstheme="majorHAnsi"/>
        </w:rPr>
        <w:t>předání staveniště na začátku realizace Díla</w:t>
      </w:r>
      <w:r w:rsidRPr="00082FB8">
        <w:rPr>
          <w:rFonts w:asciiTheme="majorHAnsi" w:hAnsiTheme="majorHAnsi" w:cstheme="majorHAnsi"/>
        </w:rPr>
        <w:t xml:space="preserve"> harmonogram provádění prací včetně předpokládaného finančního plnění. Harmonogram bude vyhotoven v souladu s čl. 3.1. této smlouvy</w:t>
      </w:r>
      <w:r w:rsidR="004C5B9D" w:rsidRPr="00082FB8">
        <w:rPr>
          <w:rFonts w:asciiTheme="majorHAnsi" w:hAnsiTheme="majorHAnsi" w:cstheme="majorHAnsi"/>
        </w:rPr>
        <w:t>.</w:t>
      </w:r>
      <w:r w:rsidR="00C37FC0" w:rsidRPr="00082FB8">
        <w:rPr>
          <w:rFonts w:asciiTheme="majorHAnsi" w:hAnsiTheme="majorHAnsi" w:cstheme="majorHAnsi"/>
        </w:rPr>
        <w:t xml:space="preserve"> Zhotovitel má povinnost uzpůsobit harmonogram pro</w:t>
      </w:r>
      <w:r w:rsidR="00C37FC0" w:rsidRPr="005A1137">
        <w:rPr>
          <w:rFonts w:asciiTheme="majorHAnsi" w:hAnsiTheme="majorHAnsi" w:cstheme="majorHAnsi"/>
        </w:rPr>
        <w:t xml:space="preserve">vádění díla tak, aby neprováděl práce, </w:t>
      </w:r>
      <w:r w:rsidR="00C37FC0" w:rsidRPr="00CD5D33">
        <w:rPr>
          <w:rFonts w:asciiTheme="majorHAnsi" w:hAnsiTheme="majorHAnsi" w:cstheme="majorHAnsi"/>
        </w:rPr>
        <w:t xml:space="preserve">které není možno provádět za klimaticky nepříznivých podmínek </w:t>
      </w:r>
      <w:r w:rsidR="00C37FC0"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FC7947">
      <w:pPr>
        <w:numPr>
          <w:ilvl w:val="2"/>
          <w:numId w:val="7"/>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0696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51B4591F" w:rsidR="00606964" w:rsidRDefault="6ECA32AB" w:rsidP="6ECA32AB">
      <w:pPr>
        <w:autoSpaceDE w:val="0"/>
        <w:autoSpaceDN w:val="0"/>
        <w:adjustRightInd w:val="0"/>
        <w:spacing w:before="240" w:after="240"/>
        <w:jc w:val="both"/>
        <w:rPr>
          <w:rFonts w:asciiTheme="majorHAnsi" w:hAnsiTheme="majorHAnsi" w:cstheme="majorBidi"/>
        </w:rPr>
      </w:pPr>
      <w:r w:rsidRPr="6ECA32AB">
        <w:rPr>
          <w:rFonts w:asciiTheme="majorHAnsi" w:hAnsiTheme="majorHAnsi" w:cstheme="majorBidi"/>
        </w:rPr>
        <w:t>Místem plnění veřejné zakázky se nachází v katastrálním území Letkovice,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D02AB7">
      <w:pPr>
        <w:numPr>
          <w:ilvl w:val="2"/>
          <w:numId w:val="13"/>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360DAD24" w:rsidR="00972F5F" w:rsidRPr="00A16444" w:rsidRDefault="00474F48" w:rsidP="00474F48">
      <w:pPr>
        <w:numPr>
          <w:ilvl w:val="2"/>
          <w:numId w:val="13"/>
        </w:numPr>
        <w:jc w:val="both"/>
        <w:rPr>
          <w:rFonts w:asciiTheme="majorHAnsi" w:hAnsiTheme="majorHAnsi" w:cstheme="majorHAnsi"/>
        </w:rPr>
      </w:pPr>
      <w:r w:rsidRPr="00A16444">
        <w:rPr>
          <w:rFonts w:asciiTheme="majorHAnsi" w:hAnsiTheme="majorHAnsi" w:cstheme="majorHAnsi"/>
        </w:rPr>
        <w:lastRenderedPageBreak/>
        <w:t xml:space="preserve">Daň z přidané hodnoty </w:t>
      </w:r>
      <w:r w:rsidR="0057068B" w:rsidRPr="00A16444">
        <w:rPr>
          <w:rFonts w:asciiTheme="majorHAnsi" w:hAnsiTheme="majorHAnsi" w:cstheme="majorHAnsi"/>
        </w:rPr>
        <w:t>je</w:t>
      </w:r>
      <w:r w:rsidRPr="00A16444">
        <w:rPr>
          <w:rFonts w:asciiTheme="majorHAnsi" w:hAnsiTheme="majorHAnsi" w:cstheme="majorHAnsi"/>
        </w:rPr>
        <w:t xml:space="preserve"> součástí Ceny Díla. Za správnost vypočtené daně odpovídá </w:t>
      </w:r>
      <w:r w:rsidR="00CD5D33" w:rsidRPr="00A16444">
        <w:rPr>
          <w:rFonts w:asciiTheme="majorHAnsi" w:hAnsiTheme="majorHAnsi" w:cstheme="majorHAnsi"/>
        </w:rPr>
        <w:t>zhotovitel</w:t>
      </w:r>
      <w:r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Cena je stanovena podle Projektové dokumentace předané Objednatelem Zhotoviteli, jejíž součástí byl soupis prací, který byl v řádném zadávacím řízení Objednatelem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proofErr w:type="spellStart"/>
      <w:r w:rsidRPr="005A1137">
        <w:rPr>
          <w:rFonts w:asciiTheme="majorHAnsi" w:hAnsiTheme="majorHAnsi" w:cstheme="majorHAnsi"/>
        </w:rPr>
        <w:t>omyluprostě</w:t>
      </w:r>
      <w:proofErr w:type="spellEnd"/>
      <w:r w:rsidRPr="005A1137">
        <w:rPr>
          <w:rFonts w:asciiTheme="majorHAnsi" w:hAnsiTheme="majorHAnsi" w:cstheme="majorHAnsi"/>
        </w:rPr>
        <w:t>.</w:t>
      </w:r>
    </w:p>
    <w:p w14:paraId="38533FCC"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29E8275F" w14:textId="77777777" w:rsidR="00962E94" w:rsidRPr="005A1137" w:rsidRDefault="00962E94"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257C2B">
      <w:pPr>
        <w:numPr>
          <w:ilvl w:val="0"/>
          <w:numId w:val="6"/>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w:t>
      </w:r>
      <w:r w:rsidRPr="005A1137">
        <w:rPr>
          <w:rFonts w:asciiTheme="majorHAnsi" w:hAnsiTheme="majorHAnsi" w:cstheme="majorHAnsi"/>
        </w:rPr>
        <w:lastRenderedPageBreak/>
        <w:t xml:space="preserve">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05245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E95D39">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1BA273D9" w:rsidR="00257C2B" w:rsidRPr="0009172B" w:rsidRDefault="00AE7E60" w:rsidP="00BA207E">
      <w:pPr>
        <w:numPr>
          <w:ilvl w:val="2"/>
          <w:numId w:val="7"/>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oužije datovou základnu RTS 20</w:t>
      </w:r>
      <w:r w:rsidR="00FA5DC4" w:rsidRPr="0009172B">
        <w:rPr>
          <w:rFonts w:asciiTheme="majorHAnsi" w:hAnsiTheme="majorHAnsi" w:cstheme="majorHAnsi"/>
        </w:rPr>
        <w:t>2</w:t>
      </w:r>
      <w:r w:rsidR="008A118E">
        <w:rPr>
          <w:rFonts w:asciiTheme="majorHAnsi" w:hAnsiTheme="majorHAnsi" w:cstheme="majorHAnsi"/>
        </w:rPr>
        <w:t>3</w:t>
      </w:r>
      <w:r w:rsidRPr="0009172B">
        <w:rPr>
          <w:rFonts w:asciiTheme="majorHAnsi" w:hAnsiTheme="majorHAnsi" w:cstheme="majorHAnsi"/>
        </w:rPr>
        <w:t>/</w:t>
      </w:r>
      <w:r w:rsidR="006F4A02">
        <w:rPr>
          <w:rFonts w:asciiTheme="majorHAnsi" w:hAnsiTheme="majorHAnsi" w:cstheme="majorHAnsi"/>
        </w:rPr>
        <w:t xml:space="preserve">I.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BA207E">
      <w:pPr>
        <w:numPr>
          <w:ilvl w:val="2"/>
          <w:numId w:val="7"/>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BA207E">
      <w:pPr>
        <w:numPr>
          <w:ilvl w:val="2"/>
          <w:numId w:val="7"/>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w:t>
      </w:r>
      <w:r w:rsidRPr="0057068B">
        <w:rPr>
          <w:rFonts w:asciiTheme="majorHAnsi" w:hAnsiTheme="majorHAnsi" w:cstheme="majorHAnsi"/>
        </w:rPr>
        <w:lastRenderedPageBreak/>
        <w:t xml:space="preserve">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BA207E">
      <w:pPr>
        <w:numPr>
          <w:ilvl w:val="2"/>
          <w:numId w:val="7"/>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0C5683">
      <w:pPr>
        <w:numPr>
          <w:ilvl w:val="2"/>
          <w:numId w:val="7"/>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BA207E">
            <w:pPr>
              <w:pStyle w:val="Nadpis1"/>
              <w:numPr>
                <w:ilvl w:val="0"/>
                <w:numId w:val="7"/>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BA207E">
      <w:pPr>
        <w:numPr>
          <w:ilvl w:val="1"/>
          <w:numId w:val="7"/>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BA207E">
      <w:pPr>
        <w:numPr>
          <w:ilvl w:val="2"/>
          <w:numId w:val="7"/>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0E07E6">
      <w:pPr>
        <w:numPr>
          <w:ilvl w:val="1"/>
          <w:numId w:val="7"/>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hradit Zhotoviteli Cenu Díla průběžně na základě faktur (dále jen „Faktura“) vystavených </w:t>
      </w:r>
      <w:r w:rsidRPr="0009172B">
        <w:rPr>
          <w:rFonts w:asciiTheme="majorHAnsi" w:hAnsiTheme="majorHAnsi" w:cstheme="majorHAnsi"/>
          <w:color w:val="auto"/>
          <w:sz w:val="24"/>
          <w:szCs w:val="24"/>
        </w:rPr>
        <w:t xml:space="preserve">Zhotovitelem </w:t>
      </w:r>
      <w:r w:rsidRPr="009B2D4F">
        <w:rPr>
          <w:rFonts w:asciiTheme="majorHAnsi" w:hAnsiTheme="majorHAnsi" w:cstheme="majorHAnsi"/>
          <w:color w:val="auto"/>
          <w:sz w:val="24"/>
          <w:szCs w:val="24"/>
        </w:rPr>
        <w:t>vždy za 1 kalendářní měsíc.</w:t>
      </w:r>
    </w:p>
    <w:p w14:paraId="064F73AD" w14:textId="77777777" w:rsidR="00270CD8" w:rsidRPr="0057068B" w:rsidRDefault="00270CD8"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lastRenderedPageBreak/>
        <w:t xml:space="preserve">provedeno v období, </w:t>
      </w:r>
    </w:p>
    <w:p w14:paraId="7A03AEE4"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BA207E">
      <w:pPr>
        <w:pStyle w:val="Odstavecseseznamem"/>
        <w:numPr>
          <w:ilvl w:val="2"/>
          <w:numId w:val="7"/>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Dílčí fakturace na základě ZP má datum uskutečnění zdanitelného plnění vždy k poslednímu dni v měsíci, za který je vystaven ZP, za podmínky, že celková částka 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 Překročí-li celková částka měsíčních plateb účtovaná Zhotovitelem hodnotu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77777777" w:rsidR="004248BA" w:rsidRPr="005A1137" w:rsidRDefault="00257C2B" w:rsidP="009D191A">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419390D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BA207E">
      <w:pPr>
        <w:pStyle w:val="Odstavecseseznamem"/>
        <w:numPr>
          <w:ilvl w:val="2"/>
          <w:numId w:val="7"/>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270CD8">
      <w:pPr>
        <w:pStyle w:val="Zkladntext"/>
        <w:numPr>
          <w:ilvl w:val="2"/>
          <w:numId w:val="5"/>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3FBBEE24" w14:textId="77777777" w:rsidR="00EC401C" w:rsidRDefault="2F10C924" w:rsidP="00EC401C">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71616065" w:rsidR="004248BA" w:rsidRPr="00EC401C" w:rsidRDefault="6ECA32AB" w:rsidP="00EC401C">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00EC401C">
        <w:rPr>
          <w:rFonts w:asciiTheme="majorHAnsi" w:hAnsiTheme="majorHAnsi" w:cstheme="majorBidi"/>
          <w:color w:val="auto"/>
          <w:sz w:val="24"/>
          <w:szCs w:val="24"/>
        </w:rPr>
        <w:t>název projektu, účel platby („</w:t>
      </w:r>
      <w:r w:rsidRPr="00EC401C">
        <w:rPr>
          <w:rFonts w:ascii="Calibri Light" w:eastAsia="Calibri Light" w:hAnsi="Calibri Light" w:cs="Calibri Light"/>
          <w:b/>
          <w:bCs/>
          <w:color w:val="000000" w:themeColor="text1"/>
          <w:sz w:val="24"/>
          <w:szCs w:val="24"/>
        </w:rPr>
        <w:t>Ivančice - Stavební úpravy náměstí Letkovice</w:t>
      </w:r>
      <w:r w:rsidRPr="00EC401C">
        <w:rPr>
          <w:rFonts w:asciiTheme="majorHAnsi" w:hAnsiTheme="majorHAnsi" w:cstheme="majorBidi"/>
          <w:color w:val="auto"/>
          <w:sz w:val="24"/>
          <w:szCs w:val="24"/>
        </w:rPr>
        <w:t>“);</w:t>
      </w:r>
    </w:p>
    <w:p w14:paraId="7A47537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lastRenderedPageBreak/>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EA40209" w14:textId="5C43534C" w:rsidR="00270CD8" w:rsidRDefault="00270CD8"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1DDF7143" w14:textId="77777777" w:rsidR="006F4A02" w:rsidRPr="005A1137" w:rsidRDefault="006F4A02" w:rsidP="006F4A02">
      <w:pPr>
        <w:pStyle w:val="Zkladntext"/>
        <w:tabs>
          <w:tab w:val="num" w:pos="1287"/>
        </w:tabs>
        <w:spacing w:before="240"/>
        <w:ind w:left="719"/>
        <w:jc w:val="both"/>
        <w:rPr>
          <w:rFonts w:asciiTheme="majorHAnsi" w:hAnsiTheme="majorHAnsi" w:cstheme="majorHAnsi"/>
          <w:color w:val="auto"/>
          <w:sz w:val="24"/>
          <w:szCs w:val="24"/>
        </w:rPr>
      </w:pPr>
    </w:p>
    <w:p w14:paraId="64EEE743" w14:textId="77777777" w:rsidR="00257C2B" w:rsidRPr="006B12E7" w:rsidRDefault="00257C2B" w:rsidP="009F27BB">
      <w:pPr>
        <w:numPr>
          <w:ilvl w:val="1"/>
          <w:numId w:val="5"/>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3E17CE" w:rsidRDefault="00257C2B"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w:t>
      </w:r>
      <w:r w:rsidRPr="003E17CE">
        <w:rPr>
          <w:rFonts w:asciiTheme="majorHAnsi" w:hAnsiTheme="majorHAnsi" w:cstheme="majorHAnsi"/>
          <w:color w:val="auto"/>
          <w:sz w:val="24"/>
          <w:szCs w:val="24"/>
        </w:rPr>
        <w:t xml:space="preserve">Objednatel po tuto dobu v prodlení se zaplacením příslušné částky. </w:t>
      </w:r>
    </w:p>
    <w:p w14:paraId="54EA2063" w14:textId="77777777" w:rsidR="00711760" w:rsidRPr="003E17CE" w:rsidRDefault="00711760"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3E17CE">
        <w:rPr>
          <w:rFonts w:asciiTheme="majorHAnsi" w:hAnsiTheme="majorHAnsi" w:cstheme="majorHAnsi"/>
          <w:color w:val="auto"/>
          <w:sz w:val="24"/>
          <w:szCs w:val="24"/>
        </w:rPr>
        <w:t>Dílo </w:t>
      </w:r>
      <w:r w:rsidR="0057068B" w:rsidRPr="003E17CE">
        <w:rPr>
          <w:rFonts w:asciiTheme="majorHAnsi" w:hAnsiTheme="majorHAnsi" w:cstheme="majorHAnsi"/>
          <w:color w:val="auto"/>
          <w:sz w:val="24"/>
          <w:szCs w:val="24"/>
        </w:rPr>
        <w:t>ne</w:t>
      </w:r>
      <w:r w:rsidRPr="003E17CE">
        <w:rPr>
          <w:rFonts w:asciiTheme="majorHAnsi" w:hAnsiTheme="majorHAnsi" w:cstheme="majorHAnsi"/>
          <w:color w:val="auto"/>
          <w:sz w:val="24"/>
          <w:szCs w:val="24"/>
        </w:rPr>
        <w:t>bude fakturováno dle § 92a zákona o DPH v rež</w:t>
      </w:r>
      <w:r w:rsidR="005D2ED3" w:rsidRPr="003E17CE">
        <w:rPr>
          <w:rFonts w:asciiTheme="majorHAnsi" w:hAnsiTheme="majorHAnsi" w:cstheme="majorHAnsi"/>
          <w:color w:val="auto"/>
          <w:sz w:val="24"/>
          <w:szCs w:val="24"/>
        </w:rPr>
        <w:t>imu přenesené daňové povinnosti</w:t>
      </w:r>
      <w:r w:rsidR="004715D5" w:rsidRPr="003E17CE">
        <w:rPr>
          <w:rFonts w:asciiTheme="majorHAnsi" w:hAnsiTheme="majorHAnsi" w:cstheme="majorHAnsi"/>
          <w:color w:val="auto"/>
          <w:sz w:val="24"/>
          <w:szCs w:val="24"/>
        </w:rPr>
        <w:t>.</w:t>
      </w:r>
    </w:p>
    <w:p w14:paraId="34E94D55" w14:textId="77777777" w:rsidR="005A4CF0" w:rsidRDefault="009D191A" w:rsidP="005A4CF0">
      <w:pPr>
        <w:pStyle w:val="Zkladntext"/>
        <w:numPr>
          <w:ilvl w:val="2"/>
          <w:numId w:val="5"/>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77777777" w:rsidR="005F5E30" w:rsidRPr="005B473F" w:rsidRDefault="005F5E30" w:rsidP="005E4457">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77777777" w:rsidR="005F5E30" w:rsidRPr="005B473F" w:rsidRDefault="005F5E30" w:rsidP="00BA207E">
      <w:pPr>
        <w:numPr>
          <w:ilvl w:val="2"/>
          <w:numId w:val="7"/>
        </w:numPr>
        <w:jc w:val="both"/>
        <w:rPr>
          <w:rFonts w:asciiTheme="majorHAnsi" w:hAnsiTheme="majorHAnsi" w:cstheme="majorHAnsi"/>
        </w:rPr>
      </w:pPr>
      <w:r w:rsidRPr="005B473F">
        <w:rPr>
          <w:rFonts w:asciiTheme="majorHAnsi" w:hAnsiTheme="majorHAnsi" w:cstheme="majorHAnsi"/>
        </w:rPr>
        <w:lastRenderedPageBreak/>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15</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737B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ve sjednaném termínu, nejpozději však ve lhůtě </w:t>
      </w:r>
      <w:r w:rsidR="009F27BB">
        <w:rPr>
          <w:rFonts w:asciiTheme="majorHAnsi" w:hAnsiTheme="majorHAnsi" w:cstheme="majorHAnsi"/>
        </w:rPr>
        <w:br/>
      </w:r>
      <w:r w:rsidRPr="005A1137">
        <w:rPr>
          <w:rFonts w:asciiTheme="majorHAnsi" w:hAnsiTheme="majorHAnsi" w:cstheme="majorHAnsi"/>
        </w:rPr>
        <w:t>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w:t>
      </w:r>
      <w:r w:rsidR="009F27BB">
        <w:rPr>
          <w:rFonts w:asciiTheme="majorHAnsi" w:hAnsiTheme="majorHAnsi" w:cstheme="majorHAnsi"/>
        </w:rPr>
        <w:br/>
      </w:r>
      <w:r w:rsidRPr="005A1137">
        <w:rPr>
          <w:rFonts w:asciiTheme="majorHAnsi" w:hAnsiTheme="majorHAnsi" w:cstheme="majorHAnsi"/>
        </w:rPr>
        <w:t xml:space="preserve">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3585D1" w14:textId="54FD8F9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Označil-li Objednatel v reklamaci, že se jedná o vadu, která brání řádnému užívání Díla, případně hrozí nebezpečí škody velkého rozsahu (havárie), sjednávají obě smluvní strany smluvní pokuty v</w:t>
      </w:r>
      <w:r w:rsidR="005B473F">
        <w:rPr>
          <w:rFonts w:asciiTheme="majorHAnsi" w:hAnsiTheme="majorHAnsi" w:cstheme="majorHAnsi"/>
        </w:rPr>
        <w:t xml:space="preserve"> </w:t>
      </w:r>
      <w:r w:rsidRPr="005A1137">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BA207E">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19B038C7" w14:textId="77777777" w:rsidR="00737B7E" w:rsidRPr="005A1137" w:rsidRDefault="00737B7E" w:rsidP="00737B7E">
      <w:pPr>
        <w:jc w:val="both"/>
        <w:rPr>
          <w:rFonts w:asciiTheme="majorHAnsi" w:hAnsiTheme="majorHAnsi" w:cstheme="majorHAnsi"/>
        </w:rPr>
      </w:pPr>
    </w:p>
    <w:p w14:paraId="187EF9CC"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70439E8"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xml:space="preserve">, je povinen zaplatit Objednateli smluvní pokutu 1.000 Kč za každý takovýto případ. </w:t>
      </w:r>
      <w:r w:rsidRPr="005A1137">
        <w:rPr>
          <w:rFonts w:asciiTheme="majorHAnsi" w:hAnsiTheme="majorHAnsi" w:cstheme="majorHAnsi"/>
        </w:rPr>
        <w:lastRenderedPageBreak/>
        <w:t>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AA7B8E">
      <w:pPr>
        <w:numPr>
          <w:ilvl w:val="1"/>
          <w:numId w:val="7"/>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AA7B8E">
      <w:pPr>
        <w:numPr>
          <w:ilvl w:val="2"/>
          <w:numId w:val="7"/>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AA7B8E">
      <w:pPr>
        <w:numPr>
          <w:ilvl w:val="1"/>
          <w:numId w:val="7"/>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AA7B8E">
      <w:pPr>
        <w:pStyle w:val="Odstavecseseznamem"/>
        <w:numPr>
          <w:ilvl w:val="2"/>
          <w:numId w:val="7"/>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66CBD0B" w14:textId="77777777" w:rsidR="00B942E6" w:rsidRPr="005A1137" w:rsidRDefault="00B942E6" w:rsidP="00BA207E">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se zavazuje zachovávat na staveništi čistotu a pořádek. Zhotovitel je povinen denně odstraňovat na své náklady odpady a nečistoty vzniklé z jeho </w:t>
      </w:r>
      <w:r w:rsidRPr="005A1137">
        <w:rPr>
          <w:rFonts w:asciiTheme="majorHAnsi" w:hAnsiTheme="majorHAnsi" w:cstheme="majorHAnsi"/>
        </w:rPr>
        <w:lastRenderedPageBreak/>
        <w:t>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5A1137" w:rsidRDefault="00EC33E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46EDFFE9" w14:textId="77777777" w:rsidR="00DC4144" w:rsidRDefault="00257C2B" w:rsidP="00DC4144">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9D0A029" w14:textId="320C31CB" w:rsidR="00DC4144" w:rsidRDefault="00257C2B" w:rsidP="0062642D">
      <w:pPr>
        <w:pStyle w:val="Standard"/>
        <w:numPr>
          <w:ilvl w:val="0"/>
          <w:numId w:val="20"/>
        </w:numPr>
        <w:ind w:left="993" w:hanging="284"/>
        <w:jc w:val="both"/>
        <w:rPr>
          <w:rFonts w:asciiTheme="majorHAnsi" w:hAnsiTheme="majorHAnsi" w:cstheme="majorHAnsi"/>
          <w:sz w:val="24"/>
          <w:szCs w:val="24"/>
        </w:rPr>
      </w:pPr>
      <w:r w:rsidRPr="00DC4144">
        <w:rPr>
          <w:rFonts w:asciiTheme="majorHAnsi" w:hAnsiTheme="majorHAnsi" w:cstheme="majorHAnsi"/>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r w:rsidR="00DC4144" w:rsidRPr="00DC4144">
        <w:rPr>
          <w:rFonts w:asciiTheme="majorHAnsi" w:hAnsiTheme="majorHAnsi" w:cstheme="majorHAnsi"/>
          <w:sz w:val="24"/>
          <w:szCs w:val="24"/>
        </w:rPr>
        <w:t xml:space="preserve"> včetně </w:t>
      </w:r>
      <w:r w:rsidR="00E93FE1" w:rsidRPr="00DC4144">
        <w:rPr>
          <w:rFonts w:asciiTheme="majorHAnsi" w:hAnsiTheme="majorHAnsi" w:cstheme="majorHAnsi"/>
          <w:sz w:val="24"/>
          <w:szCs w:val="24"/>
        </w:rPr>
        <w:t>zpracování návrhu přechodného dopravního značení po dobu stavby a vyznačení případných objízdných tras a dopravních omezení; zajištění potřebných povolení u příslušného silničního správního úřadu. Návrh bude před podáním žádosti o vydání potřebných povolení odsouhlasen technickým dozorem</w:t>
      </w:r>
      <w:r w:rsidR="00DC4144">
        <w:rPr>
          <w:rFonts w:asciiTheme="majorHAnsi" w:hAnsiTheme="majorHAnsi" w:cstheme="majorHAnsi"/>
          <w:sz w:val="24"/>
          <w:szCs w:val="24"/>
        </w:rPr>
        <w:t>,</w:t>
      </w:r>
      <w:r w:rsidR="00E93FE1" w:rsidRPr="00DC4144">
        <w:rPr>
          <w:rFonts w:asciiTheme="majorHAnsi" w:hAnsiTheme="majorHAnsi" w:cstheme="majorHAnsi"/>
          <w:sz w:val="24"/>
          <w:szCs w:val="24"/>
        </w:rPr>
        <w:t xml:space="preserve"> </w:t>
      </w:r>
    </w:p>
    <w:p w14:paraId="6A1EF4BF" w14:textId="3C10566E" w:rsidR="00257C2B" w:rsidRPr="005A1137"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40A027DE" w14:textId="18DEF810" w:rsidR="00257C2B"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3A43D268" w:rsidR="00257C2B" w:rsidRPr="005A1137" w:rsidRDefault="00257C2B" w:rsidP="0014453F">
      <w:pPr>
        <w:numPr>
          <w:ilvl w:val="1"/>
          <w:numId w:val="7"/>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y, plánu BOZP (pokud byl vypracován), Projektové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BA207E">
      <w:pPr>
        <w:numPr>
          <w:ilvl w:val="2"/>
          <w:numId w:val="7"/>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E178D31" w14:textId="0BEEB044" w:rsidR="000C70F7" w:rsidRDefault="000C70F7" w:rsidP="000C70F7">
      <w:pPr>
        <w:spacing w:after="120"/>
        <w:ind w:left="1287"/>
        <w:jc w:val="both"/>
        <w:rPr>
          <w:rFonts w:asciiTheme="majorHAnsi" w:hAnsiTheme="majorHAnsi" w:cstheme="majorHAnsi"/>
        </w:rPr>
      </w:pPr>
    </w:p>
    <w:p w14:paraId="5EECCD49" w14:textId="3D8C4648" w:rsidR="00874CF1" w:rsidRDefault="00874CF1" w:rsidP="000C70F7">
      <w:pPr>
        <w:spacing w:after="120"/>
        <w:ind w:left="1287"/>
        <w:jc w:val="both"/>
        <w:rPr>
          <w:rFonts w:asciiTheme="majorHAnsi" w:hAnsiTheme="majorHAnsi" w:cstheme="majorHAnsi"/>
        </w:rPr>
      </w:pPr>
    </w:p>
    <w:p w14:paraId="49710D0D" w14:textId="77777777" w:rsidR="00874CF1" w:rsidRPr="005A1137" w:rsidRDefault="00874CF1"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 v souladu s § 6 vyhlášky</w:t>
      </w:r>
      <w:r w:rsidR="00AC0C67">
        <w:rPr>
          <w:rFonts w:asciiTheme="majorHAnsi" w:hAnsiTheme="majorHAnsi" w:cstheme="majorHAnsi"/>
        </w:rPr>
        <w:t xml:space="preserve"> č. 499/2006 Sb., </w:t>
      </w:r>
      <w:r w:rsidRPr="005A1137">
        <w:rPr>
          <w:rFonts w:asciiTheme="majorHAnsi" w:hAnsiTheme="majorHAnsi" w:cstheme="majorHAnsi"/>
        </w:rPr>
        <w:t>o dokumentaci staveb</w:t>
      </w:r>
      <w:r w:rsidR="00AC0C67">
        <w:rPr>
          <w:rFonts w:asciiTheme="majorHAnsi" w:hAnsiTheme="majorHAnsi" w:cstheme="majorHAnsi"/>
        </w:rPr>
        <w:t>.</w:t>
      </w:r>
    </w:p>
    <w:p w14:paraId="3AC30444" w14:textId="1677CFC9"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 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0D6B0E7D"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xml:space="preserve">, aby Zhotovitel odstranil vady vzniklé vadným prováděním a dílo prováděl řádným způsobem. Jestliže Zhotovitel tak neučiní ani v přiměřené lhůtě mu k tomu poskytnuté a postup </w:t>
      </w:r>
      <w:r w:rsidRPr="005A1137">
        <w:rPr>
          <w:rFonts w:asciiTheme="majorHAnsi" w:hAnsiTheme="majorHAnsi" w:cstheme="majorHAnsi"/>
          <w:color w:val="auto"/>
          <w:sz w:val="24"/>
          <w:szCs w:val="24"/>
        </w:rPr>
        <w:lastRenderedPageBreak/>
        <w:t>Zhotovitele by vedl nepochybně k podstatnému porušení smlouvy, je Objednatel oprávněn odstoupit od smlouvy.</w:t>
      </w:r>
    </w:p>
    <w:p w14:paraId="5FD35F02" w14:textId="5F179B4A" w:rsidR="00B23411" w:rsidRPr="005A1137" w:rsidRDefault="00B2341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z kontrolního dne považovat za odsouhlasený. Takový zápis bude písemně potvrzen při konání následujícího kontrolního dne. </w:t>
      </w:r>
    </w:p>
    <w:p w14:paraId="12269D7E" w14:textId="77777777" w:rsidR="00B23411"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08E80747" w:rsidR="00B23411" w:rsidRPr="005A1137" w:rsidRDefault="004504B9"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494872">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BA207E">
      <w:pPr>
        <w:numPr>
          <w:ilvl w:val="1"/>
          <w:numId w:val="7"/>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0E840FA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lastRenderedPageBreak/>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E953F7">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provádět další činnosti, pokud mu je stanoví právní předpis.</w:t>
      </w:r>
    </w:p>
    <w:p w14:paraId="47F1E5BF"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77777777"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 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4D10257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udržovat na převzatém staveništi, na příjezdech ke 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BA207E">
      <w:pPr>
        <w:numPr>
          <w:ilvl w:val="2"/>
          <w:numId w:val="7"/>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BA207E">
      <w:pPr>
        <w:pStyle w:val="Zkladntext"/>
        <w:numPr>
          <w:ilvl w:val="1"/>
          <w:numId w:val="7"/>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145E1983"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w:t>
      </w:r>
      <w:r w:rsidRPr="005A1137">
        <w:rPr>
          <w:rFonts w:asciiTheme="majorHAnsi" w:hAnsiTheme="majorHAnsi" w:cstheme="majorHAnsi"/>
          <w:color w:val="auto"/>
          <w:sz w:val="24"/>
          <w:szCs w:val="24"/>
        </w:rPr>
        <w:lastRenderedPageBreak/>
        <w:t>stavby, ochranu proti hluku a na úsporu energie a ochranu tepla. Veškeré takové výrobky a materiály, konstrukce budou použity v první třídě jakosti.</w:t>
      </w:r>
    </w:p>
    <w:p w14:paraId="6ACAD9CC" w14:textId="77777777" w:rsidR="0032756A" w:rsidRPr="00DC4144"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BA207E">
      <w:pPr>
        <w:pStyle w:val="Odstavecseseznamem"/>
        <w:numPr>
          <w:ilvl w:val="2"/>
          <w:numId w:val="7"/>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71ED07A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 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0" w:name="_Ref274149996"/>
    </w:p>
    <w:p w14:paraId="11EA373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0"/>
      <w:r w:rsidRPr="005A1137">
        <w:rPr>
          <w:rFonts w:asciiTheme="majorHAnsi" w:hAnsiTheme="majorHAnsi" w:cstheme="majorHAnsi"/>
          <w:color w:val="auto"/>
          <w:sz w:val="24"/>
          <w:szCs w:val="24"/>
        </w:rPr>
        <w:t>u.</w:t>
      </w:r>
    </w:p>
    <w:p w14:paraId="6154A29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7F7A8A9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Jakékoli pomocné práce spojené s plněním Díla Zhotovitelem, jsou zahrnuty do ceny Díla. Osvětlení Díla zajišťuje Zhotovitel Díla (netýká se centrálního nebo </w:t>
      </w:r>
      <w:r w:rsidRPr="005A1137">
        <w:rPr>
          <w:rFonts w:asciiTheme="majorHAnsi" w:hAnsiTheme="majorHAnsi" w:cstheme="majorHAnsi"/>
          <w:color w:val="auto"/>
          <w:sz w:val="24"/>
          <w:szCs w:val="24"/>
        </w:rPr>
        <w:lastRenderedPageBreak/>
        <w:t>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7B6EEB8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5A1137" w:rsidRDefault="00051B9A" w:rsidP="00BA207E">
      <w:pPr>
        <w:pStyle w:val="Zkladntext"/>
        <w:numPr>
          <w:ilvl w:val="2"/>
          <w:numId w:val="7"/>
        </w:numPr>
        <w:spacing w:line="240" w:lineRule="atLeast"/>
        <w:jc w:val="both"/>
        <w:rPr>
          <w:rFonts w:asciiTheme="majorHAnsi" w:hAnsiTheme="majorHAnsi" w:cstheme="majorHAnsi"/>
          <w:color w:val="auto"/>
          <w:sz w:val="24"/>
          <w:szCs w:val="24"/>
        </w:rPr>
      </w:pPr>
      <w:r w:rsidRPr="00A146C0">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A146C0">
        <w:rPr>
          <w:rFonts w:asciiTheme="majorHAnsi" w:hAnsiTheme="majorHAnsi" w:cstheme="majorHAnsi"/>
          <w:color w:val="auto"/>
          <w:sz w:val="24"/>
          <w:szCs w:val="24"/>
        </w:rPr>
        <w:t xml:space="preserve"> </w:t>
      </w:r>
      <w:r w:rsidRPr="00A146C0">
        <w:rPr>
          <w:rFonts w:asciiTheme="majorHAnsi" w:hAnsiTheme="majorHAnsi" w:cstheme="majorHAnsi"/>
          <w:color w:val="auto"/>
          <w:sz w:val="24"/>
          <w:szCs w:val="24"/>
        </w:rPr>
        <w:t xml:space="preserve">deníku, přerušení musí odsouhlasit stavbyvedoucí a </w:t>
      </w:r>
      <w:r w:rsidR="0032756A" w:rsidRPr="00A146C0">
        <w:rPr>
          <w:rFonts w:asciiTheme="majorHAnsi" w:hAnsiTheme="majorHAnsi" w:cstheme="majorHAnsi"/>
          <w:color w:val="auto"/>
          <w:sz w:val="24"/>
          <w:szCs w:val="24"/>
        </w:rPr>
        <w:t>TDO</w:t>
      </w:r>
      <w:r w:rsidRPr="00A146C0">
        <w:rPr>
          <w:rFonts w:asciiTheme="majorHAnsi" w:hAnsiTheme="majorHAnsi" w:cstheme="majorHAnsi"/>
          <w:color w:val="auto"/>
          <w:sz w:val="24"/>
          <w:szCs w:val="24"/>
        </w:rPr>
        <w:t>, po dobu přerušení neběží lhůty, stavba je zahájena ihned poté, co 3 po sobě jdoucí dny jsou již klimatické podmínky vhodné</w:t>
      </w:r>
      <w:r w:rsidRPr="005A1137">
        <w:rPr>
          <w:rFonts w:asciiTheme="majorHAnsi" w:hAnsiTheme="majorHAnsi" w:cstheme="majorHAnsi"/>
          <w:color w:val="auto"/>
          <w:sz w:val="24"/>
          <w:szCs w:val="24"/>
        </w:rPr>
        <w:t xml:space="preserve">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w:t>
      </w:r>
      <w:r w:rsidR="00585604" w:rsidRPr="005A1137">
        <w:rPr>
          <w:rFonts w:asciiTheme="majorHAnsi" w:hAnsiTheme="majorHAnsi" w:cstheme="majorHAnsi"/>
          <w:color w:val="auto"/>
          <w:sz w:val="24"/>
          <w:szCs w:val="24"/>
        </w:rPr>
        <w:lastRenderedPageBreak/>
        <w:t xml:space="preserve">aby neprováděl práce, které není možno provádět za klimaticky nepříznivých podmínek v době, kdy jsou tyto podmínky běžné (např. zimní období). </w:t>
      </w:r>
    </w:p>
    <w:p w14:paraId="7EB0F5FB" w14:textId="77777777" w:rsidR="00956E9F" w:rsidRPr="005A1137" w:rsidRDefault="00956E9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6808946F" w14:textId="77777777" w:rsidR="007625A2" w:rsidRPr="000C70F7" w:rsidRDefault="007625A2" w:rsidP="000C70F7">
      <w:pPr>
        <w:ind w:left="567"/>
        <w:jc w:val="both"/>
        <w:rPr>
          <w:rFonts w:asciiTheme="majorHAnsi" w:hAnsiTheme="majorHAnsi" w:cstheme="majorHAnsi"/>
          <w:snapToGrid w:val="0"/>
          <w:highlight w:val="yellow"/>
        </w:rPr>
      </w:pPr>
    </w:p>
    <w:p w14:paraId="2C335D29" w14:textId="7528C64C" w:rsidR="007625A2" w:rsidRDefault="007625A2" w:rsidP="00257C2B">
      <w:pPr>
        <w:rPr>
          <w:rFonts w:asciiTheme="majorHAnsi" w:hAnsiTheme="majorHAnsi" w:cstheme="majorHAnsi"/>
        </w:rPr>
      </w:pPr>
    </w:p>
    <w:p w14:paraId="384C459A" w14:textId="076E2894" w:rsidR="00CF25A2" w:rsidRDefault="00CF25A2" w:rsidP="00257C2B">
      <w:pPr>
        <w:rPr>
          <w:rFonts w:asciiTheme="majorHAnsi" w:hAnsiTheme="majorHAnsi" w:cstheme="majorHAnsi"/>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BC4187" w:rsidRDefault="00ED133C"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w:t>
      </w:r>
      <w:r w:rsidR="0016642F" w:rsidRPr="00BC4187">
        <w:rPr>
          <w:rFonts w:asciiTheme="majorHAnsi" w:hAnsiTheme="majorHAnsi" w:cstheme="majorHAnsi"/>
          <w:color w:val="auto"/>
          <w:sz w:val="24"/>
          <w:szCs w:val="24"/>
        </w:rPr>
        <w:t>Objednateli smluvní pokutu ve výši 10.000 Kč za každé porušení,</w:t>
      </w:r>
    </w:p>
    <w:p w14:paraId="21D4950A" w14:textId="77777777" w:rsidR="0024065E" w:rsidRPr="00BC4187" w:rsidRDefault="0024065E" w:rsidP="0024065E">
      <w:pPr>
        <w:pStyle w:val="Zkladntext"/>
        <w:jc w:val="both"/>
        <w:rPr>
          <w:rFonts w:asciiTheme="majorHAnsi" w:hAnsiTheme="majorHAnsi" w:cstheme="majorHAnsi"/>
          <w:color w:val="auto"/>
          <w:sz w:val="24"/>
          <w:szCs w:val="24"/>
        </w:rPr>
      </w:pPr>
    </w:p>
    <w:p w14:paraId="73667154" w14:textId="77777777" w:rsidR="00A234F0" w:rsidRPr="00BC4187" w:rsidRDefault="00A234F0"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BC4187">
        <w:rPr>
          <w:rFonts w:asciiTheme="majorHAnsi" w:hAnsiTheme="majorHAnsi" w:cstheme="majorHAnsi"/>
          <w:b/>
          <w:snapToGrid/>
          <w:color w:val="auto"/>
          <w:sz w:val="24"/>
          <w:szCs w:val="24"/>
        </w:rPr>
        <w:t xml:space="preserve">Rozsah prací prováděných </w:t>
      </w:r>
      <w:r w:rsidR="00EE11FA" w:rsidRPr="00BC4187">
        <w:rPr>
          <w:rFonts w:asciiTheme="majorHAnsi" w:hAnsiTheme="majorHAnsi" w:cstheme="majorHAnsi"/>
          <w:b/>
          <w:snapToGrid/>
          <w:color w:val="auto"/>
          <w:sz w:val="24"/>
          <w:szCs w:val="24"/>
        </w:rPr>
        <w:t>pod</w:t>
      </w:r>
      <w:r w:rsidRPr="00BC4187">
        <w:rPr>
          <w:rFonts w:asciiTheme="majorHAnsi" w:hAnsiTheme="majorHAnsi" w:cstheme="majorHAnsi"/>
          <w:b/>
          <w:snapToGrid/>
          <w:color w:val="auto"/>
          <w:sz w:val="24"/>
          <w:szCs w:val="24"/>
        </w:rPr>
        <w:t>dodavatelsky</w:t>
      </w:r>
    </w:p>
    <w:p w14:paraId="3C169568" w14:textId="0D059FA7" w:rsidR="00937BBB" w:rsidRPr="00BC4187" w:rsidRDefault="0050238F" w:rsidP="00937BBB">
      <w:pPr>
        <w:pStyle w:val="Default"/>
        <w:ind w:left="708"/>
        <w:jc w:val="both"/>
        <w:rPr>
          <w:strike/>
        </w:rPr>
      </w:pPr>
      <w:bookmarkStart w:id="1" w:name="_Hlk143168970"/>
      <w:r w:rsidRPr="00BC4187">
        <w:rPr>
          <w:rFonts w:asciiTheme="majorHAnsi" w:eastAsia="Calibri" w:hAnsiTheme="majorHAnsi" w:cstheme="majorHAnsi"/>
          <w:color w:val="auto"/>
        </w:rPr>
        <w:t>Objednatel</w:t>
      </w:r>
      <w:r w:rsidR="00932955" w:rsidRPr="00BC4187">
        <w:rPr>
          <w:rFonts w:asciiTheme="majorHAnsi" w:eastAsia="Calibri" w:hAnsiTheme="majorHAnsi" w:cstheme="majorHAnsi"/>
          <w:color w:val="auto"/>
        </w:rPr>
        <w:t xml:space="preserve"> </w:t>
      </w:r>
      <w:r w:rsidR="00937BBB" w:rsidRPr="00BC4187">
        <w:rPr>
          <w:rFonts w:asciiTheme="majorHAnsi" w:eastAsia="Calibri" w:hAnsiTheme="majorHAnsi" w:cstheme="majorHAnsi"/>
          <w:color w:val="auto"/>
        </w:rPr>
        <w:t xml:space="preserve">omezil </w:t>
      </w:r>
      <w:r w:rsidR="009A4D10" w:rsidRPr="00BC4187">
        <w:rPr>
          <w:rFonts w:asciiTheme="majorHAnsi" w:eastAsia="Calibri" w:hAnsiTheme="majorHAnsi" w:cstheme="majorHAnsi"/>
          <w:color w:val="auto"/>
        </w:rPr>
        <w:t>rozsah prací, které zhotovitel nesmí provádět pomocí poddodavatele</w:t>
      </w:r>
      <w:r w:rsidR="00D368AD" w:rsidRPr="00BC4187">
        <w:rPr>
          <w:rFonts w:asciiTheme="majorHAnsi" w:eastAsia="Calibri" w:hAnsiTheme="majorHAnsi" w:cstheme="majorHAnsi"/>
          <w:color w:val="auto"/>
        </w:rPr>
        <w:t xml:space="preserve"> – Zhotovitel nesmí provádět pomocí poddodavatele výkon činnosti hlavního stavbyvedoucího.</w:t>
      </w:r>
    </w:p>
    <w:bookmarkEnd w:id="1"/>
    <w:p w14:paraId="3238EF3A" w14:textId="7AA65E52" w:rsidR="00257C2B" w:rsidRPr="00BC4187" w:rsidRDefault="00257C2B" w:rsidP="00BA207E">
      <w:pPr>
        <w:numPr>
          <w:ilvl w:val="1"/>
          <w:numId w:val="7"/>
        </w:numPr>
        <w:tabs>
          <w:tab w:val="left" w:pos="720"/>
        </w:tabs>
        <w:ind w:left="720"/>
        <w:jc w:val="both"/>
        <w:rPr>
          <w:rFonts w:asciiTheme="majorHAnsi" w:hAnsiTheme="majorHAnsi" w:cstheme="majorHAnsi"/>
          <w:b/>
        </w:rPr>
      </w:pPr>
      <w:r w:rsidRPr="00BC4187">
        <w:rPr>
          <w:rFonts w:asciiTheme="majorHAnsi" w:hAnsiTheme="majorHAnsi" w:cstheme="majorHAnsi"/>
          <w:b/>
        </w:rPr>
        <w:t xml:space="preserve">Podmínky pro změnu </w:t>
      </w:r>
      <w:r w:rsidR="00EE11FA" w:rsidRPr="00BC4187">
        <w:rPr>
          <w:rFonts w:asciiTheme="majorHAnsi" w:hAnsiTheme="majorHAnsi" w:cstheme="majorHAnsi"/>
          <w:b/>
        </w:rPr>
        <w:t>pod</w:t>
      </w:r>
      <w:r w:rsidRPr="00BC4187">
        <w:rPr>
          <w:rFonts w:asciiTheme="majorHAnsi" w:hAnsiTheme="majorHAnsi" w:cstheme="majorHAnsi"/>
          <w:b/>
        </w:rPr>
        <w:t>dodavatele</w:t>
      </w:r>
      <w:r w:rsidR="009A4D10" w:rsidRPr="00BC4187">
        <w:rPr>
          <w:rFonts w:asciiTheme="majorHAnsi" w:hAnsiTheme="majorHAnsi" w:cstheme="majorHAnsi"/>
          <w:b/>
        </w:rPr>
        <w:t>-jiné osoby</w:t>
      </w:r>
      <w:r w:rsidRPr="00BC4187">
        <w:rPr>
          <w:rFonts w:asciiTheme="majorHAnsi" w:hAnsiTheme="majorHAnsi" w:cstheme="majorHAnsi"/>
          <w:b/>
        </w:rPr>
        <w:t xml:space="preserve">, </w:t>
      </w:r>
      <w:r w:rsidR="009A4D10" w:rsidRPr="00BC4187">
        <w:rPr>
          <w:rFonts w:asciiTheme="majorHAnsi" w:hAnsiTheme="majorHAnsi" w:cstheme="majorHAnsi"/>
          <w:b/>
        </w:rPr>
        <w:t xml:space="preserve">jejímž </w:t>
      </w:r>
      <w:r w:rsidRPr="00BC4187">
        <w:rPr>
          <w:rFonts w:asciiTheme="majorHAnsi" w:hAnsiTheme="majorHAnsi" w:cstheme="majorHAnsi"/>
          <w:b/>
        </w:rPr>
        <w:t>prostřednictvím Zhotovitel prokazoval v zadávacím řízení kvalifikaci</w:t>
      </w:r>
      <w:r w:rsidR="00C71EBF" w:rsidRPr="00BC4187">
        <w:rPr>
          <w:rFonts w:asciiTheme="majorHAnsi" w:hAnsiTheme="majorHAnsi" w:cstheme="majorHAnsi"/>
          <w:b/>
        </w:rPr>
        <w:t xml:space="preserve"> nebo osoby vykonávající funkci hlavního stavbyvedoucího</w:t>
      </w:r>
    </w:p>
    <w:p w14:paraId="4D3E5777" w14:textId="792CF730" w:rsidR="00257C2B" w:rsidRPr="005A1137" w:rsidRDefault="00EE11FA" w:rsidP="00BA207E">
      <w:pPr>
        <w:numPr>
          <w:ilvl w:val="2"/>
          <w:numId w:val="7"/>
        </w:numPr>
        <w:jc w:val="both"/>
        <w:rPr>
          <w:rFonts w:asciiTheme="majorHAnsi" w:hAnsiTheme="majorHAnsi" w:cstheme="majorHAnsi"/>
        </w:rPr>
      </w:pPr>
      <w:r w:rsidRPr="00BC4187">
        <w:rPr>
          <w:rFonts w:asciiTheme="majorHAnsi" w:hAnsiTheme="majorHAnsi" w:cstheme="majorHAnsi"/>
        </w:rPr>
        <w:t>Pod</w:t>
      </w:r>
      <w:r w:rsidR="00257C2B" w:rsidRPr="00BC4187">
        <w:rPr>
          <w:rFonts w:asciiTheme="majorHAnsi" w:hAnsiTheme="majorHAnsi" w:cstheme="majorHAnsi"/>
        </w:rPr>
        <w:t xml:space="preserve">dodavatele dle </w:t>
      </w:r>
      <w:r w:rsidR="00772887" w:rsidRPr="00BC4187">
        <w:rPr>
          <w:rFonts w:asciiTheme="majorHAnsi" w:hAnsiTheme="majorHAnsi" w:cstheme="majorHAnsi"/>
        </w:rPr>
        <w:t>čl.</w:t>
      </w:r>
      <w:r w:rsidR="00257C2B" w:rsidRPr="00BC4187">
        <w:rPr>
          <w:rFonts w:asciiTheme="majorHAnsi" w:hAnsiTheme="majorHAnsi" w:cstheme="majorHAnsi"/>
        </w:rPr>
        <w:t xml:space="preserve"> 10.3</w:t>
      </w:r>
      <w:r w:rsidR="00C71EBF" w:rsidRPr="00BC4187">
        <w:rPr>
          <w:rFonts w:asciiTheme="majorHAnsi" w:hAnsiTheme="majorHAnsi" w:cstheme="majorHAnsi"/>
        </w:rPr>
        <w:t>, tedy i osoby vykonávající funkce hlavního stavbyvedoucího (dále jen „poddodavatel dle čl. 10.3“)</w:t>
      </w:r>
      <w:r w:rsidR="00257C2B" w:rsidRPr="00BC4187">
        <w:rPr>
          <w:rFonts w:asciiTheme="majorHAnsi" w:hAnsiTheme="majorHAnsi" w:cstheme="majorHAnsi"/>
        </w:rPr>
        <w:t xml:space="preserve"> této </w:t>
      </w:r>
      <w:r w:rsidR="00A061D3" w:rsidRPr="00BC4187">
        <w:rPr>
          <w:rFonts w:asciiTheme="majorHAnsi" w:hAnsiTheme="majorHAnsi" w:cstheme="majorHAnsi"/>
        </w:rPr>
        <w:t>Smlouv</w:t>
      </w:r>
      <w:r w:rsidR="00257C2B" w:rsidRPr="00BC4187">
        <w:rPr>
          <w:rFonts w:asciiTheme="majorHAnsi" w:hAnsiTheme="majorHAnsi" w:cstheme="majorHAnsi"/>
        </w:rPr>
        <w:t>y</w:t>
      </w:r>
      <w:r w:rsidR="00257C2B" w:rsidRPr="005A1137">
        <w:rPr>
          <w:rFonts w:asciiTheme="majorHAnsi" w:hAnsiTheme="majorHAnsi" w:cstheme="majorHAnsi"/>
        </w:rPr>
        <w:t xml:space="preserve"> je možné </w:t>
      </w:r>
      <w:r w:rsidR="00257C2B" w:rsidRPr="005A1137">
        <w:rPr>
          <w:rFonts w:asciiTheme="majorHAnsi" w:hAnsiTheme="majorHAnsi" w:cstheme="majorHAnsi"/>
        </w:rPr>
        <w:lastRenderedPageBreak/>
        <w:t xml:space="preserve">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p>
    <w:p w14:paraId="6BAE5070" w14:textId="5F2F2542" w:rsidR="00257C2B" w:rsidRPr="005A1137" w:rsidRDefault="00EE11FA" w:rsidP="00BA207E">
      <w:pPr>
        <w:numPr>
          <w:ilvl w:val="2"/>
          <w:numId w:val="7"/>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dodavatel musí splňovat kvalifikační předpoklady dané zadávacími podmínkami. Zhotovitel předloží Objednateli tyto doklady: Originály nebo ověřené kopie všech požadovaných kvalifikačních prohlášení,</w:t>
      </w:r>
      <w:r w:rsidR="00A16444">
        <w:rPr>
          <w:rFonts w:asciiTheme="majorHAnsi" w:hAnsiTheme="majorHAnsi" w:cstheme="majorHAnsi"/>
        </w:rPr>
        <w:t xml:space="preserve"> </w:t>
      </w:r>
      <w:proofErr w:type="spellStart"/>
      <w:r w:rsidR="00257C2B" w:rsidRPr="005A1137">
        <w:rPr>
          <w:rFonts w:asciiTheme="majorHAnsi" w:hAnsiTheme="majorHAnsi" w:cstheme="majorHAnsi"/>
        </w:rPr>
        <w:t>technicko</w:t>
      </w:r>
      <w:r w:rsidR="009F27BB">
        <w:rPr>
          <w:rFonts w:asciiTheme="majorHAnsi" w:hAnsiTheme="majorHAnsi" w:cstheme="majorHAnsi"/>
        </w:rPr>
        <w:t>-</w:t>
      </w:r>
      <w:r w:rsidR="00257C2B" w:rsidRPr="005A1137">
        <w:rPr>
          <w:rFonts w:asciiTheme="majorHAnsi" w:hAnsiTheme="majorHAnsi" w:cstheme="majorHAnsi"/>
        </w:rPr>
        <w:t>kvalifikačních</w:t>
      </w:r>
      <w:proofErr w:type="spellEnd"/>
      <w:r w:rsidR="00257C2B" w:rsidRPr="005A1137">
        <w:rPr>
          <w:rFonts w:asciiTheme="majorHAnsi" w:hAnsiTheme="majorHAnsi" w:cstheme="majorHAnsi"/>
        </w:rPr>
        <w:t xml:space="preserve">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1950BB39" w14:textId="2EB54658"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A16444">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492B27CA" w14:textId="05CA12AE" w:rsidR="004248BA" w:rsidRDefault="00257C2B" w:rsidP="0024065E">
      <w:pPr>
        <w:numPr>
          <w:ilvl w:val="2"/>
          <w:numId w:val="7"/>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p>
    <w:p w14:paraId="343B61FF" w14:textId="78EB9259" w:rsidR="00874CF1" w:rsidRPr="005A1137" w:rsidRDefault="00874CF1" w:rsidP="0024065E">
      <w:pPr>
        <w:numPr>
          <w:ilvl w:val="2"/>
          <w:numId w:val="7"/>
        </w:numPr>
        <w:jc w:val="both"/>
        <w:rPr>
          <w:rFonts w:asciiTheme="majorHAnsi" w:hAnsiTheme="majorHAnsi" w:cstheme="majorHAnsi"/>
        </w:rPr>
      </w:pPr>
      <w:r>
        <w:rPr>
          <w:rFonts w:asciiTheme="majorHAnsi" w:hAnsiTheme="majorHAnsi" w:cstheme="majorHAnsi"/>
        </w:rPr>
        <w:t xml:space="preserve">Za neohlášení změny poddodavatele dle čl. 10.3 této Smlouvy může Objednatel požadovat smluvní pokutu až </w:t>
      </w:r>
      <w:r w:rsidR="00A92136">
        <w:rPr>
          <w:rFonts w:asciiTheme="majorHAnsi" w:hAnsiTheme="majorHAnsi" w:cstheme="majorHAnsi"/>
        </w:rPr>
        <w:t>do výše</w:t>
      </w:r>
      <w:r>
        <w:rPr>
          <w:rFonts w:asciiTheme="majorHAnsi" w:hAnsiTheme="majorHAnsi" w:cstheme="majorHAnsi"/>
        </w:rPr>
        <w:t xml:space="preserve"> 100.000, - Kč za každý takový případ.</w:t>
      </w:r>
    </w:p>
    <w:p w14:paraId="17A23F0F" w14:textId="6BA8888C" w:rsidR="007625A2" w:rsidRDefault="007625A2" w:rsidP="00257C2B">
      <w:pPr>
        <w:pStyle w:val="Zkladntext"/>
        <w:spacing w:line="240" w:lineRule="atLeast"/>
        <w:jc w:val="both"/>
        <w:rPr>
          <w:rFonts w:asciiTheme="majorHAnsi" w:hAnsiTheme="majorHAnsi" w:cstheme="majorHAnsi"/>
          <w:color w:val="auto"/>
          <w:sz w:val="24"/>
          <w:szCs w:val="24"/>
        </w:rPr>
      </w:pPr>
    </w:p>
    <w:p w14:paraId="3B8B65E9" w14:textId="6DD169A4" w:rsidR="0016642F" w:rsidRDefault="0016642F" w:rsidP="00257C2B">
      <w:pPr>
        <w:pStyle w:val="Zkladntext"/>
        <w:spacing w:line="240" w:lineRule="atLeast"/>
        <w:jc w:val="both"/>
        <w:rPr>
          <w:rFonts w:asciiTheme="majorHAnsi" w:hAnsiTheme="majorHAnsi" w:cstheme="majorHAnsi"/>
          <w:color w:val="auto"/>
          <w:sz w:val="24"/>
          <w:szCs w:val="24"/>
        </w:rPr>
      </w:pPr>
    </w:p>
    <w:p w14:paraId="15CEBC28" w14:textId="77777777" w:rsidR="0016642F" w:rsidRPr="005A1137" w:rsidRDefault="0016642F"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BA207E">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w:t>
      </w:r>
      <w:r w:rsidRPr="005A1137">
        <w:rPr>
          <w:rFonts w:asciiTheme="majorHAnsi" w:hAnsiTheme="majorHAnsi" w:cstheme="majorHAnsi"/>
          <w:color w:val="auto"/>
          <w:sz w:val="24"/>
          <w:szCs w:val="24"/>
        </w:rPr>
        <w:lastRenderedPageBreak/>
        <w:t>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7F7068C4" w14:textId="7589C2C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970DCA9" w:rsidR="00257C2B" w:rsidRPr="00A16444" w:rsidRDefault="00FB4518"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77777777" w:rsidR="00962E94" w:rsidRPr="005A1137" w:rsidRDefault="00962E94"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1C7E4CD1" w14:textId="77777777" w:rsidR="00BF0739" w:rsidRPr="005A1137" w:rsidRDefault="00BF0739"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stavebního(ch)deníku(ů)</w:t>
      </w:r>
      <w:r w:rsidR="00A0433B" w:rsidRPr="005A1137">
        <w:rPr>
          <w:rFonts w:asciiTheme="majorHAnsi" w:hAnsiTheme="majorHAnsi" w:cstheme="majorHAnsi"/>
          <w:color w:val="auto"/>
          <w:sz w:val="24"/>
          <w:szCs w:val="24"/>
        </w:rPr>
        <w:t>;</w:t>
      </w:r>
    </w:p>
    <w:p w14:paraId="3455BF60"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proofErr w:type="spellStart"/>
      <w:r w:rsidRPr="005A1137">
        <w:rPr>
          <w:rFonts w:asciiTheme="majorHAnsi" w:hAnsiTheme="majorHAnsi" w:cstheme="majorHAnsi"/>
          <w:color w:val="auto"/>
          <w:sz w:val="24"/>
          <w:szCs w:val="24"/>
        </w:rPr>
        <w:t>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w:t>
      </w:r>
      <w:proofErr w:type="spellEnd"/>
      <w:r w:rsidR="00245239" w:rsidRPr="005A1137">
        <w:rPr>
          <w:rFonts w:asciiTheme="majorHAnsi" w:hAnsiTheme="majorHAnsi" w:cstheme="majorHAnsi"/>
          <w:color w:val="auto"/>
          <w:sz w:val="24"/>
          <w:szCs w:val="24"/>
        </w:rPr>
        <w:t>.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77777777" w:rsidR="00156D48" w:rsidRDefault="00156D48" w:rsidP="009F27BB">
      <w:pPr>
        <w:pStyle w:val="Zkladntext"/>
        <w:numPr>
          <w:ilvl w:val="3"/>
          <w:numId w:val="7"/>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w:t>
      </w:r>
      <w:r w:rsidRPr="005A1137">
        <w:rPr>
          <w:rFonts w:asciiTheme="majorHAnsi" w:hAnsiTheme="majorHAnsi" w:cstheme="majorHAnsi"/>
          <w:color w:val="auto"/>
          <w:sz w:val="24"/>
          <w:szCs w:val="24"/>
        </w:rPr>
        <w:lastRenderedPageBreak/>
        <w:t>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3FDC580D" w14:textId="4D2E9442" w:rsidR="00257C2B" w:rsidRPr="004D7DFD"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 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77777777" w:rsidR="00AC4F54" w:rsidRPr="005A1137" w:rsidRDefault="00257C2B" w:rsidP="00277100">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1BB22F41" w14:textId="483C4301"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BA207E">
      <w:pPr>
        <w:pStyle w:val="Zkladntextodsazen2"/>
        <w:numPr>
          <w:ilvl w:val="2"/>
          <w:numId w:val="7"/>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BA207E">
      <w:pPr>
        <w:numPr>
          <w:ilvl w:val="2"/>
          <w:numId w:val="7"/>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3489D520" w14:textId="77777777" w:rsidR="00257C2B" w:rsidRPr="005A1137" w:rsidRDefault="00257C2B" w:rsidP="00257C2B">
      <w:pPr>
        <w:jc w:val="both"/>
        <w:rPr>
          <w:rFonts w:asciiTheme="majorHAnsi" w:hAnsiTheme="majorHAnsi" w:cstheme="majorHAnsi"/>
        </w:rPr>
      </w:pPr>
    </w:p>
    <w:p w14:paraId="26C1F7EE" w14:textId="77777777" w:rsidR="00B22393" w:rsidRPr="005A1137" w:rsidRDefault="00B22393" w:rsidP="00B22393">
      <w:pPr>
        <w:numPr>
          <w:ilvl w:val="1"/>
          <w:numId w:val="7"/>
        </w:numPr>
        <w:tabs>
          <w:tab w:val="num" w:pos="720"/>
        </w:tabs>
        <w:ind w:left="720"/>
        <w:jc w:val="both"/>
        <w:rPr>
          <w:rFonts w:asciiTheme="majorHAnsi" w:hAnsiTheme="majorHAnsi" w:cstheme="majorHAnsi"/>
        </w:rPr>
      </w:pPr>
      <w:r w:rsidRPr="005A1137">
        <w:rPr>
          <w:rFonts w:asciiTheme="majorHAnsi" w:hAnsiTheme="majorHAnsi" w:cstheme="majorHAnsi"/>
          <w:b/>
        </w:rPr>
        <w:t>Zajištění závazků Zhotovitele po celou dobu realizace Díla,</w:t>
      </w:r>
      <w:r w:rsidRPr="005A1137">
        <w:rPr>
          <w:rFonts w:asciiTheme="majorHAnsi" w:hAnsiTheme="majorHAnsi" w:cstheme="majorHAnsi"/>
        </w:rPr>
        <w:t xml:space="preserve"> tzn. ode dne zahájení stavebních prací až do dne protokolárního předání a převzetí Díla, podepsaného oběma smluvními stranami</w:t>
      </w:r>
      <w:r w:rsidR="00494872" w:rsidRPr="005A1137">
        <w:rPr>
          <w:rFonts w:asciiTheme="majorHAnsi" w:hAnsiTheme="majorHAnsi" w:cstheme="majorHAnsi"/>
        </w:rPr>
        <w:t>.</w:t>
      </w:r>
    </w:p>
    <w:p w14:paraId="7A512DFD" w14:textId="2C1E3F1F" w:rsidR="00B22393" w:rsidRPr="005A1137" w:rsidRDefault="00B22393" w:rsidP="00B22393">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5A1137" w:rsidRDefault="00B22393" w:rsidP="00B22393">
      <w:pPr>
        <w:numPr>
          <w:ilvl w:val="2"/>
          <w:numId w:val="7"/>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15448CAA"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p>
    <w:p w14:paraId="01D52124" w14:textId="3E43A0A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ve výši </w:t>
      </w:r>
      <w:r w:rsidR="00A7033E" w:rsidRPr="00A16444">
        <w:rPr>
          <w:rFonts w:asciiTheme="majorHAnsi" w:hAnsiTheme="majorHAnsi" w:cstheme="majorHAnsi"/>
          <w:b/>
        </w:rPr>
        <w:t>2%</w:t>
      </w:r>
      <w:r w:rsidR="00A7033E" w:rsidRPr="00A16444">
        <w:rPr>
          <w:rFonts w:asciiTheme="majorHAnsi" w:hAnsiTheme="majorHAnsi" w:cstheme="majorHAnsi"/>
        </w:rPr>
        <w:t xml:space="preserve"> ze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platnou po celou záruční dobu. Z </w:t>
      </w:r>
      <w:r w:rsidRPr="00B52401">
        <w:rPr>
          <w:rFonts w:asciiTheme="majorHAnsi" w:hAnsiTheme="majorHAnsi" w:cstheme="majorHAnsi"/>
          <w:snapToGrid w:val="0"/>
        </w:rPr>
        <w:t>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1EC4006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lastRenderedPageBreak/>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076C0C1C"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57195175" w14:textId="77777777" w:rsidR="00257C2B" w:rsidRPr="005A1137" w:rsidRDefault="00257C2B" w:rsidP="00DC784D">
      <w:pPr>
        <w:pStyle w:val="Odstavecseseznamem"/>
        <w:numPr>
          <w:ilvl w:val="0"/>
          <w:numId w:val="21"/>
        </w:numPr>
        <w:jc w:val="both"/>
        <w:rPr>
          <w:rFonts w:asciiTheme="majorHAnsi" w:hAnsiTheme="majorHAnsi" w:cstheme="majorHAnsi"/>
        </w:rPr>
      </w:pPr>
      <w:r w:rsidRPr="005A1137">
        <w:rPr>
          <w:rFonts w:asciiTheme="majorHAnsi" w:hAnsiTheme="majorHAnsi" w:cstheme="majorHAnsi"/>
        </w:rPr>
        <w:t xml:space="preserve">pojištění záruky, s deklarací </w:t>
      </w:r>
      <w:r w:rsidR="000B7298" w:rsidRPr="005A1137">
        <w:rPr>
          <w:rFonts w:asciiTheme="majorHAnsi" w:hAnsiTheme="majorHAnsi" w:cstheme="majorHAnsi"/>
        </w:rPr>
        <w:t>„</w:t>
      </w:r>
      <w:r w:rsidRPr="005A1137">
        <w:rPr>
          <w:rFonts w:asciiTheme="majorHAnsi" w:hAnsiTheme="majorHAnsi" w:cstheme="majorHAnsi"/>
        </w:rPr>
        <w:t>na první vyžádání</w:t>
      </w:r>
      <w:r w:rsidR="000B7298" w:rsidRPr="005A1137">
        <w:rPr>
          <w:rFonts w:asciiTheme="majorHAnsi" w:hAnsiTheme="majorHAnsi" w:cstheme="majorHAnsi"/>
        </w:rPr>
        <w:t>“,</w:t>
      </w:r>
    </w:p>
    <w:p w14:paraId="0156D3B1" w14:textId="77777777" w:rsidR="00257C2B" w:rsidRPr="005A1137" w:rsidRDefault="00257C2B" w:rsidP="00DC784D">
      <w:pPr>
        <w:pStyle w:val="Odstavecseseznamem"/>
        <w:numPr>
          <w:ilvl w:val="0"/>
          <w:numId w:val="21"/>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p>
    <w:p w14:paraId="7B03ED23" w14:textId="77777777" w:rsidR="00B22393" w:rsidRPr="005A1137" w:rsidRDefault="00B22393" w:rsidP="00DC784D">
      <w:pPr>
        <w:pStyle w:val="Odstavecseseznamem"/>
        <w:numPr>
          <w:ilvl w:val="0"/>
          <w:numId w:val="21"/>
        </w:numPr>
        <w:jc w:val="both"/>
        <w:rPr>
          <w:rFonts w:asciiTheme="majorHAnsi" w:hAnsiTheme="majorHAnsi" w:cstheme="majorHAnsi"/>
        </w:rPr>
      </w:pPr>
      <w:r w:rsidRPr="005A1137">
        <w:rPr>
          <w:rFonts w:asciiTheme="majorHAnsi" w:hAnsiTheme="majorHAnsi" w:cstheme="majorHAnsi"/>
        </w:rPr>
        <w:t>směnkou o právu směnečném.</w:t>
      </w:r>
    </w:p>
    <w:p w14:paraId="60AD4EA0" w14:textId="597F2065" w:rsidR="009A4D10" w:rsidRDefault="009A4D10" w:rsidP="00257C2B">
      <w:pPr>
        <w:jc w:val="both"/>
        <w:rPr>
          <w:rFonts w:asciiTheme="majorHAnsi" w:hAnsiTheme="majorHAnsi" w:cstheme="majorHAnsi"/>
        </w:rPr>
      </w:pP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Pojištění Zhotovitele</w:t>
      </w:r>
    </w:p>
    <w:p w14:paraId="08FDCB3C" w14:textId="6050A232"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A16444">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9F27BB">
        <w:rPr>
          <w:rFonts w:asciiTheme="majorHAnsi" w:hAnsiTheme="majorHAnsi" w:cstheme="majorHAnsi"/>
          <w:snapToGrid w:val="0"/>
        </w:rPr>
        <w:t>,</w:t>
      </w:r>
      <w:r w:rsidR="00DD183C" w:rsidRPr="005A1137">
        <w:rPr>
          <w:rFonts w:asciiTheme="majorHAnsi" w:hAnsiTheme="majorHAnsi" w:cstheme="majorHAnsi"/>
        </w:rPr>
        <w:t xml:space="preserve"> a to i škod na třetí osobě se sjednává ve výši min. 100% ze sjednané ceny díla bez DPH.</w:t>
      </w:r>
    </w:p>
    <w:p w14:paraId="0B6A676F" w14:textId="61158AE8" w:rsidR="00257C2B" w:rsidRDefault="00257C2B" w:rsidP="009F27BB">
      <w:pPr>
        <w:numPr>
          <w:ilvl w:val="2"/>
          <w:numId w:val="7"/>
        </w:numPr>
        <w:spacing w:after="240"/>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p w14:paraId="127EE30A" w14:textId="77777777" w:rsidR="00A92136" w:rsidRPr="005A1137" w:rsidRDefault="00A92136" w:rsidP="00A92136">
      <w:pPr>
        <w:spacing w:after="24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BA207E">
      <w:pPr>
        <w:numPr>
          <w:ilvl w:val="1"/>
          <w:numId w:val="7"/>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62174838" w14:textId="77777777" w:rsidR="005F2590" w:rsidRPr="005A1137" w:rsidRDefault="005F2590" w:rsidP="00494872">
      <w:pPr>
        <w:numPr>
          <w:ilvl w:val="1"/>
          <w:numId w:val="7"/>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323A844E" w14:textId="77777777" w:rsidR="005F2590" w:rsidRPr="005A1137" w:rsidRDefault="005F2590"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w:t>
      </w:r>
      <w:r w:rsidRPr="005A1137">
        <w:rPr>
          <w:rFonts w:asciiTheme="majorHAnsi" w:hAnsiTheme="majorHAnsi" w:cstheme="majorHAnsi"/>
          <w:color w:val="auto"/>
          <w:sz w:val="24"/>
          <w:szCs w:val="24"/>
        </w:rPr>
        <w:lastRenderedPageBreak/>
        <w:t>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44348AB6" w14:textId="7E8633A5" w:rsidR="002A3C32" w:rsidRPr="00706419" w:rsidRDefault="002A3C32" w:rsidP="009F27BB">
      <w:pPr>
        <w:numPr>
          <w:ilvl w:val="2"/>
          <w:numId w:val="7"/>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p w14:paraId="7D783813" w14:textId="77777777" w:rsidR="00706419" w:rsidRPr="00297607" w:rsidRDefault="00706419" w:rsidP="00706419">
      <w:pPr>
        <w:spacing w:after="24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w:t>
      </w:r>
      <w:r w:rsidRPr="005A1137">
        <w:rPr>
          <w:rFonts w:asciiTheme="majorHAnsi" w:hAnsiTheme="majorHAnsi" w:cstheme="majorHAnsi"/>
        </w:rPr>
        <w:lastRenderedPageBreak/>
        <w:t>straně. Po marném uplynutí lhůty je pak oprávněná smluvní strana oprávněna od Smlouvy odstoupit, a to písemným oznámením doručeným druhé smluvní straně.</w:t>
      </w:r>
    </w:p>
    <w:p w14:paraId="7B3E6DAA" w14:textId="080C29EA"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42436DD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lastRenderedPageBreak/>
        <w:t>V insolvenčním řízení bylo soudem rozhodnuto o způsobu řešení úpadku Zhotovitele, event. byl insolvenční návrh zamítnut pro nedostatek majetku;</w:t>
      </w:r>
    </w:p>
    <w:p w14:paraId="2162831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5B4C13F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0BD9E69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3F5E2C3D" w14:textId="478566DC" w:rsidR="0055274E"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409AAE3A" w14:textId="6DBAC12B" w:rsidR="0055274E" w:rsidRPr="0055274E" w:rsidRDefault="0055274E" w:rsidP="00F56F00">
      <w:pPr>
        <w:numPr>
          <w:ilvl w:val="2"/>
          <w:numId w:val="13"/>
        </w:numPr>
        <w:tabs>
          <w:tab w:val="num" w:pos="900"/>
        </w:tabs>
        <w:jc w:val="both"/>
        <w:rPr>
          <w:rFonts w:asciiTheme="majorHAnsi" w:hAnsiTheme="majorHAnsi" w:cstheme="majorHAnsi"/>
        </w:rPr>
      </w:pPr>
      <w:r w:rsidRPr="0055274E">
        <w:rPr>
          <w:rFonts w:asciiTheme="majorHAnsi" w:hAnsiTheme="majorHAnsi" w:cstheme="majorHAnsi"/>
        </w:rPr>
        <w:t xml:space="preserve">Tato smlouva podléhá povinnosti zveřejnění dle zákona č. 340/2015 Sb., </w:t>
      </w:r>
      <w:r w:rsidR="00282145" w:rsidRPr="00F56F00">
        <w:rPr>
          <w:rFonts w:asciiTheme="majorHAnsi" w:hAnsiTheme="majorHAnsi" w:cstheme="majorHAnsi"/>
        </w:rPr>
        <w:t>o zvláštních podmínkách účinnosti některých smluv, uveřejňování těchto smluv a o registru smluv (zákon o registru smluv), ve znění pozdějších předpisů (dále jen „zákon č. 340/2015 Sb.).</w:t>
      </w:r>
      <w:r w:rsidRPr="0055274E">
        <w:rPr>
          <w:rFonts w:asciiTheme="majorHAnsi" w:hAnsiTheme="majorHAnsi" w:cstheme="majorHAnsi"/>
        </w:rPr>
        <w:t xml:space="preserve"> Zveřejnění smlouvy včetně uvedení metadat zajistí </w:t>
      </w:r>
      <w:r>
        <w:rPr>
          <w:rFonts w:asciiTheme="majorHAnsi" w:hAnsiTheme="majorHAnsi" w:cstheme="majorHAnsi"/>
        </w:rPr>
        <w:t>O</w:t>
      </w:r>
      <w:r w:rsidRPr="0055274E">
        <w:rPr>
          <w:rFonts w:asciiTheme="majorHAnsi" w:hAnsiTheme="majorHAnsi" w:cstheme="majorHAnsi"/>
        </w:rPr>
        <w:t xml:space="preserve">bjednatel, který současně zajistí, aby informace o uveřejnění této smlouvy byly druhé smluvní straně zaslány do datové schránky zhotovitele, ID datové schránky: </w:t>
      </w:r>
      <w:r w:rsidRPr="0055274E">
        <w:rPr>
          <w:rFonts w:asciiTheme="majorHAnsi" w:hAnsiTheme="majorHAnsi" w:cstheme="majorHAnsi"/>
          <w:highlight w:val="yellow"/>
        </w:rPr>
        <w:t>………………..</w:t>
      </w:r>
      <w:r w:rsidRPr="0055274E">
        <w:rPr>
          <w:rFonts w:asciiTheme="majorHAnsi" w:hAnsiTheme="majorHAnsi" w:cstheme="majorHAnsi"/>
        </w:rPr>
        <w:t xml:space="preserve"> a na email zhotovitele: </w:t>
      </w:r>
      <w:hyperlink r:id="rId8" w:history="1">
        <w:r w:rsidRPr="0055274E">
          <w:rPr>
            <w:rFonts w:asciiTheme="majorHAnsi" w:hAnsiTheme="majorHAnsi" w:cstheme="majorHAnsi"/>
            <w:highlight w:val="yellow"/>
          </w:rPr>
          <w:t>…………………</w:t>
        </w:r>
      </w:hyperlink>
      <w:r w:rsidRPr="0055274E">
        <w:rPr>
          <w:rFonts w:asciiTheme="majorHAnsi" w:hAnsiTheme="majorHAnsi" w:cstheme="majorHAnsi"/>
          <w:highlight w:val="yellow"/>
        </w:rPr>
        <w:t>.</w:t>
      </w:r>
      <w:r w:rsidRPr="0055274E">
        <w:rPr>
          <w:rFonts w:asciiTheme="majorHAnsi" w:hAnsiTheme="majorHAnsi" w:cstheme="majorHAnsi"/>
        </w:rPr>
        <w:t xml:space="preserve"> Smluvní strany jsou podle zákona o registru smluv povinny zaslat tuto smlouvu </w:t>
      </w:r>
      <w:r w:rsidR="00282145">
        <w:rPr>
          <w:rFonts w:asciiTheme="majorHAnsi" w:hAnsiTheme="majorHAnsi" w:cstheme="majorHAnsi"/>
        </w:rPr>
        <w:t>správci registru smluv, kterým je Digitální a informační agentura</w:t>
      </w:r>
      <w:r w:rsidRPr="0055274E">
        <w:rPr>
          <w:rFonts w:asciiTheme="majorHAnsi" w:hAnsiTheme="majorHAnsi" w:cstheme="majorHAnsi"/>
        </w:rPr>
        <w:t xml:space="preserve"> k uveřejnění prostřednictvím registru smluv bez zbytečného odkladu, nejpozději však do 30 (třiceti) dnů od uzavření této smlouvy. Tato smlouva nabývá platnosti podpisem poslední smluvní strany a účinnosti uveřejněním </w:t>
      </w:r>
      <w:r w:rsidR="00282145">
        <w:rPr>
          <w:rFonts w:asciiTheme="majorHAnsi" w:hAnsiTheme="majorHAnsi" w:cstheme="majorHAnsi"/>
        </w:rPr>
        <w:t>v registru smluv</w:t>
      </w:r>
      <w:r w:rsidRPr="0055274E">
        <w:rPr>
          <w:rFonts w:asciiTheme="majorHAnsi" w:hAnsiTheme="majorHAnsi" w:cstheme="majorHAnsi"/>
        </w:rPr>
        <w:t xml:space="preserve"> registru smluv podle zákona č. 340/2015 Sb.</w:t>
      </w:r>
    </w:p>
    <w:p w14:paraId="25C40780" w14:textId="6E2EB36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vyhotovení a Zhotovitel dvě vyhotovení po jejich podpisu. Tato Smlouva může být měněna nebo doplňována pouze písemnými číslovanými dodatky podepsanými oprávněnými zástupci obou smluvních stran.</w:t>
      </w:r>
    </w:p>
    <w:p w14:paraId="6C60760A" w14:textId="77777777" w:rsidR="00C53B2B"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Smluvní strany se dohodly, že písemnosti touto Smlouvou předpokládané (např. změny odpovědných osob, návrh na změny Smlouvy, odstoupení od Smlouvy, </w:t>
      </w:r>
      <w:r w:rsidRPr="005A1137">
        <w:rPr>
          <w:rFonts w:asciiTheme="majorHAnsi" w:hAnsiTheme="majorHAnsi" w:cstheme="majorHAnsi"/>
        </w:rPr>
        <w:lastRenderedPageBreak/>
        <w:t>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F437F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16B24B99" w:rsidR="00F437F4" w:rsidRPr="005A1137" w:rsidRDefault="00F437F4" w:rsidP="00F437F4">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B52401">
        <w:rPr>
          <w:rFonts w:asciiTheme="majorHAnsi" w:hAnsiTheme="majorHAnsi" w:cstheme="majorHAnsi"/>
        </w:rPr>
        <w:t>3</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372127E" w14:textId="77777777" w:rsidR="00F437F4" w:rsidRPr="005A1137" w:rsidRDefault="00F437F4" w:rsidP="00F437F4">
      <w:pPr>
        <w:tabs>
          <w:tab w:val="num" w:pos="900"/>
        </w:tabs>
        <w:jc w:val="both"/>
        <w:rPr>
          <w:rFonts w:asciiTheme="majorHAnsi" w:hAnsiTheme="majorHAnsi" w:cstheme="majorHAnsi"/>
        </w:rPr>
      </w:pPr>
    </w:p>
    <w:p w14:paraId="4A3C2013" w14:textId="77777777" w:rsidR="00F437F4" w:rsidRPr="005A1137" w:rsidRDefault="00F437F4" w:rsidP="00F437F4">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Publicita, vizuální identita</w:t>
      </w:r>
    </w:p>
    <w:p w14:paraId="7FA74A7F" w14:textId="77777777" w:rsidR="0041294E" w:rsidRDefault="00297607" w:rsidP="00297607">
      <w:pPr>
        <w:numPr>
          <w:ilvl w:val="2"/>
          <w:numId w:val="7"/>
        </w:numPr>
        <w:jc w:val="both"/>
        <w:rPr>
          <w:rFonts w:asciiTheme="majorHAnsi" w:hAnsiTheme="majorHAnsi" w:cstheme="majorHAnsi"/>
        </w:rPr>
      </w:pPr>
      <w:r>
        <w:rPr>
          <w:rFonts w:asciiTheme="majorHAnsi" w:hAnsiTheme="majorHAnsi" w:cstheme="majorHAnsi"/>
        </w:rPr>
        <w:t>Objednatel zajišťuje publicitu projektu na svoje náklady.</w:t>
      </w:r>
    </w:p>
    <w:p w14:paraId="4FE1E2EC" w14:textId="77777777" w:rsidR="00297607" w:rsidRPr="005A1137" w:rsidRDefault="00297607" w:rsidP="00297607">
      <w:pPr>
        <w:ind w:left="1287"/>
        <w:jc w:val="both"/>
        <w:rPr>
          <w:rFonts w:asciiTheme="majorHAnsi" w:hAnsiTheme="majorHAnsi" w:cstheme="majorHAnsi"/>
        </w:rPr>
      </w:pPr>
    </w:p>
    <w:p w14:paraId="27CB4A15"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3CE5D302"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souladu s </w:t>
      </w:r>
      <w:proofErr w:type="spellStart"/>
      <w:r w:rsidR="00261195" w:rsidRPr="005A1137">
        <w:rPr>
          <w:rFonts w:asciiTheme="majorHAnsi" w:hAnsiTheme="majorHAnsi" w:cstheme="majorHAnsi"/>
        </w:rPr>
        <w:t>ust</w:t>
      </w:r>
      <w:proofErr w:type="spellEnd"/>
      <w:r w:rsidR="00261195" w:rsidRPr="005A1137">
        <w:rPr>
          <w:rFonts w:asciiTheme="majorHAnsi" w:hAnsiTheme="majorHAnsi" w:cstheme="majorHAnsi"/>
        </w:rPr>
        <w:t>. § 219</w:t>
      </w:r>
      <w:r w:rsidR="006D47A4" w:rsidRPr="005A1137">
        <w:rPr>
          <w:rFonts w:asciiTheme="majorHAnsi" w:hAnsiTheme="majorHAnsi" w:cstheme="majorHAnsi"/>
        </w:rPr>
        <w:t>ZZVZ</w:t>
      </w:r>
      <w:r w:rsidRPr="005A1137">
        <w:rPr>
          <w:rFonts w:asciiTheme="majorHAnsi" w:hAnsiTheme="majorHAnsi" w:cstheme="majorHAnsi"/>
        </w:rPr>
        <w:t xml:space="preserve"> má Objednatel povinnost uveřejnit na svém profilu zadavatele tuto Smlouvu včetně jejich změn a dodatků, uveřejnit výši skutečné uhrazené ceny za plnění předmětu Smlouvy. </w:t>
      </w:r>
    </w:p>
    <w:p w14:paraId="57DCC339" w14:textId="77777777" w:rsidR="0042118D" w:rsidRPr="0042118D" w:rsidRDefault="00FB0796" w:rsidP="0042118D">
      <w:pPr>
        <w:pStyle w:val="Odstavecseseznamem"/>
        <w:numPr>
          <w:ilvl w:val="2"/>
          <w:numId w:val="13"/>
        </w:numPr>
        <w:rPr>
          <w:rFonts w:asciiTheme="majorHAnsi" w:hAnsiTheme="majorHAnsi" w:cstheme="majorHAnsi"/>
        </w:rPr>
      </w:pPr>
      <w:r w:rsidRPr="0042118D">
        <w:rPr>
          <w:rFonts w:asciiTheme="majorHAnsi" w:hAnsiTheme="majorHAnsi" w:cstheme="majorHAnsi"/>
        </w:rPr>
        <w:t>Zhotovitel je povinen poskyt</w:t>
      </w:r>
      <w:r w:rsidR="00EE11FA" w:rsidRPr="0042118D">
        <w:rPr>
          <w:rFonts w:asciiTheme="majorHAnsi" w:hAnsiTheme="majorHAnsi" w:cstheme="majorHAnsi"/>
        </w:rPr>
        <w:t>nout Objednateli informace o pod</w:t>
      </w:r>
      <w:r w:rsidRPr="0042118D">
        <w:rPr>
          <w:rFonts w:asciiTheme="majorHAnsi" w:hAnsiTheme="majorHAnsi" w:cstheme="majorHAnsi"/>
        </w:rPr>
        <w:t xml:space="preserve">dodavatelích </w:t>
      </w:r>
      <w:r w:rsidR="0042118D" w:rsidRPr="0042118D">
        <w:rPr>
          <w:rFonts w:asciiTheme="majorHAnsi" w:hAnsiTheme="majorHAnsi" w:cstheme="majorHAnsi"/>
        </w:rPr>
        <w:t xml:space="preserve">pro potřeby </w:t>
      </w:r>
      <w:r w:rsidR="0042118D">
        <w:rPr>
          <w:rFonts w:asciiTheme="majorHAnsi" w:hAnsiTheme="majorHAnsi" w:cstheme="majorHAnsi"/>
        </w:rPr>
        <w:t xml:space="preserve">ověření skutečností v souladu se zadávacím </w:t>
      </w:r>
      <w:r w:rsidR="0042118D" w:rsidRPr="0042118D">
        <w:rPr>
          <w:rFonts w:asciiTheme="majorHAnsi" w:hAnsiTheme="majorHAnsi" w:cstheme="majorHAnsi"/>
        </w:rPr>
        <w:t>řízením.</w:t>
      </w:r>
    </w:p>
    <w:p w14:paraId="4B3A5732" w14:textId="77777777" w:rsidR="0042118D" w:rsidRPr="0042118D" w:rsidRDefault="0042118D" w:rsidP="0042118D">
      <w:pPr>
        <w:numPr>
          <w:ilvl w:val="2"/>
          <w:numId w:val="13"/>
        </w:numPr>
        <w:jc w:val="both"/>
        <w:rPr>
          <w:rFonts w:asciiTheme="majorHAnsi" w:hAnsiTheme="majorHAnsi" w:cstheme="majorHAnsi"/>
        </w:rPr>
      </w:pPr>
      <w:r w:rsidRPr="0042118D">
        <w:rPr>
          <w:rFonts w:asciiTheme="majorHAnsi" w:hAnsiTheme="majorHAnsi" w:cstheme="majorHAnsi"/>
        </w:rPr>
        <w:t>Vzhledem k veřejnoprávnímu charakteru Objednatele Zhotovitel výslovně prohlašuje, že je obeznámen s povinnostmi Objednatele plynoucími z právních předpisů, zejména pak povinnostmi dle zákona č. 106/1999 Sb., o svobodném přístupu k informacím, ve znění pozdějších předpisů, dle zákona č. 340/2015 Sb., o registru smluv, ve znění pozdějších předpisů a dle zákona č. 134/2016 Sb., o zadávání veřejných zakázek, ve znění pozdějších předpisů.</w:t>
      </w:r>
    </w:p>
    <w:p w14:paraId="182FEBD0" w14:textId="77777777" w:rsidR="0042118D" w:rsidRPr="0042118D" w:rsidRDefault="0042118D" w:rsidP="0042118D">
      <w:pPr>
        <w:numPr>
          <w:ilvl w:val="2"/>
          <w:numId w:val="13"/>
        </w:numPr>
        <w:jc w:val="both"/>
        <w:rPr>
          <w:rFonts w:asciiTheme="majorHAnsi" w:hAnsiTheme="majorHAnsi" w:cstheme="majorHAnsi"/>
        </w:rPr>
      </w:pPr>
      <w:r w:rsidRPr="0042118D">
        <w:rPr>
          <w:rFonts w:asciiTheme="majorHAnsi" w:hAnsiTheme="majorHAnsi" w:cstheme="majorHAnsi"/>
        </w:rPr>
        <w:t>Zhotovitel bere na vědomí, že Objednatel (jakožto správce osobních údajů) může zpracovávat osobní údaje (jména a příjmení, adresy trvalého, příp. přechodného bydliště, data narození, tele</w:t>
      </w:r>
      <w:r>
        <w:rPr>
          <w:rFonts w:asciiTheme="majorHAnsi" w:hAnsiTheme="majorHAnsi" w:cstheme="majorHAnsi"/>
        </w:rPr>
        <w:t xml:space="preserve">fonního čísla atp.) obsažené v </w:t>
      </w:r>
      <w:r w:rsidRPr="0042118D">
        <w:rPr>
          <w:rFonts w:asciiTheme="majorHAnsi" w:hAnsiTheme="majorHAnsi" w:cstheme="majorHAnsi"/>
        </w:rPr>
        <w:t xml:space="preserve">této Smlouvě, a to pouze pro účely vyplývající z plnění této Smlouvy. Objednatel bude osobní údaje zpracovávat nejpozději do okamžiku, kdy pomine účel, pro který budou uvedené osobní údaje zpracovány, s výjimkami stanovenými zvláštními zákony. </w:t>
      </w:r>
    </w:p>
    <w:p w14:paraId="01764B7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lastRenderedPageBreak/>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32396028"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77446530" w14:textId="77777777" w:rsidR="00A16444" w:rsidRDefault="00FB0796" w:rsidP="00A1644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 ani základní lidská práva.</w:t>
      </w:r>
    </w:p>
    <w:p w14:paraId="00E972AC" w14:textId="2BE26252" w:rsidR="00396E8A" w:rsidRPr="0008016E" w:rsidRDefault="00396E8A" w:rsidP="009B2D4F">
      <w:pPr>
        <w:numPr>
          <w:ilvl w:val="2"/>
          <w:numId w:val="13"/>
        </w:numPr>
        <w:tabs>
          <w:tab w:val="num" w:pos="900"/>
        </w:tabs>
        <w:spacing w:after="160" w:line="259" w:lineRule="auto"/>
        <w:jc w:val="both"/>
        <w:rPr>
          <w:rFonts w:asciiTheme="majorHAnsi" w:hAnsiTheme="majorHAnsi" w:cstheme="majorHAnsi"/>
        </w:rPr>
      </w:pPr>
      <w:r w:rsidRPr="0008016E">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w:t>
      </w:r>
      <w:r w:rsidR="00A16444" w:rsidRPr="0008016E">
        <w:rPr>
          <w:rFonts w:asciiTheme="majorHAnsi" w:hAnsiTheme="majorHAnsi" w:cstheme="majorHAnsi"/>
        </w:rPr>
        <w:t>í.</w:t>
      </w:r>
    </w:p>
    <w:p w14:paraId="16E0DEF1" w14:textId="77777777" w:rsidR="00396E8A" w:rsidRPr="005A1137" w:rsidRDefault="00396E8A" w:rsidP="009F27BB">
      <w:pPr>
        <w:spacing w:after="160" w:line="259" w:lineRule="auto"/>
        <w:rPr>
          <w:rFonts w:asciiTheme="majorHAnsi" w:hAnsiTheme="majorHAnsi" w:cstheme="majorHAnsi"/>
        </w:rPr>
      </w:pPr>
    </w:p>
    <w:p w14:paraId="4BD58EB4" w14:textId="77777777" w:rsidR="00257C2B" w:rsidRPr="005A1137" w:rsidRDefault="00257C2B" w:rsidP="009F27BB">
      <w:pPr>
        <w:numPr>
          <w:ilvl w:val="1"/>
          <w:numId w:val="13"/>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5AD07BD9" w14:textId="0758318E" w:rsidR="00257C2B" w:rsidRDefault="00257C2B" w:rsidP="00373923">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5D71CF1A" w14:textId="26DB4A40" w:rsidR="003B1541" w:rsidRDefault="003B1541" w:rsidP="00373923">
      <w:pPr>
        <w:numPr>
          <w:ilvl w:val="3"/>
          <w:numId w:val="0"/>
        </w:numPr>
        <w:ind w:left="2124" w:hanging="1416"/>
        <w:jc w:val="both"/>
        <w:rPr>
          <w:rFonts w:asciiTheme="majorHAnsi" w:hAnsiTheme="majorHAnsi" w:cstheme="majorHAnsi"/>
        </w:rPr>
      </w:pPr>
      <w:r>
        <w:rPr>
          <w:rFonts w:asciiTheme="majorHAnsi" w:hAnsiTheme="majorHAnsi" w:cstheme="majorHAnsi"/>
        </w:rPr>
        <w:tab/>
      </w:r>
    </w:p>
    <w:p w14:paraId="36851518" w14:textId="77777777" w:rsidR="0034752A" w:rsidRDefault="0034752A" w:rsidP="00373923">
      <w:pPr>
        <w:numPr>
          <w:ilvl w:val="3"/>
          <w:numId w:val="0"/>
        </w:numPr>
        <w:ind w:left="2124" w:hanging="1416"/>
        <w:jc w:val="both"/>
        <w:rPr>
          <w:rFonts w:asciiTheme="majorHAnsi" w:hAnsiTheme="majorHAnsi" w:cstheme="majorHAnsi"/>
        </w:rPr>
      </w:pPr>
    </w:p>
    <w:p w14:paraId="2A870732" w14:textId="77777777" w:rsidR="0034752A" w:rsidRPr="00A16444" w:rsidRDefault="0034752A" w:rsidP="00A16444">
      <w:pPr>
        <w:numPr>
          <w:ilvl w:val="1"/>
          <w:numId w:val="13"/>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5002C294" w:rsidR="0034752A" w:rsidRDefault="0034752A" w:rsidP="00A16444">
      <w:pPr>
        <w:ind w:left="180"/>
        <w:jc w:val="both"/>
        <w:rPr>
          <w:rFonts w:asciiTheme="majorHAnsi" w:hAnsiTheme="majorHAnsi" w:cstheme="majorHAnsi"/>
        </w:rPr>
      </w:pPr>
      <w:r>
        <w:rPr>
          <w:rFonts w:asciiTheme="majorHAnsi" w:hAnsiTheme="majorHAnsi" w:cstheme="majorHAnsi"/>
        </w:rPr>
        <w:t xml:space="preserve">Uzavření této smlouvy bylo v souladu se zákonem č. 128/2000 Sb., o obcích, v platném znění, schváleno Radou města </w:t>
      </w:r>
      <w:r w:rsidR="00757DD1">
        <w:rPr>
          <w:rFonts w:asciiTheme="majorHAnsi" w:hAnsiTheme="majorHAnsi" w:cstheme="majorHAnsi"/>
        </w:rPr>
        <w:t>Ivančice</w:t>
      </w:r>
      <w:r>
        <w:rPr>
          <w:rFonts w:asciiTheme="majorHAnsi" w:hAnsiTheme="majorHAnsi" w:cstheme="majorHAnsi"/>
        </w:rPr>
        <w:t xml:space="preserve"> dne ________ usnesením č. __ bod __.</w:t>
      </w:r>
    </w:p>
    <w:p w14:paraId="42A23B31" w14:textId="77777777" w:rsidR="0034752A" w:rsidRPr="00A16444" w:rsidRDefault="0034752A" w:rsidP="00A16444">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64C5A3EF" w14:textId="77777777" w:rsidR="00A03457" w:rsidRDefault="00A03457" w:rsidP="009F27BB">
      <w:pPr>
        <w:spacing w:after="160" w:line="259" w:lineRule="auto"/>
        <w:rPr>
          <w:rFonts w:asciiTheme="majorHAnsi" w:hAnsiTheme="majorHAnsi" w:cstheme="majorHAnsi"/>
          <w:snapToGrid w:val="0"/>
        </w:rPr>
      </w:pPr>
    </w:p>
    <w:p w14:paraId="0D2EFF90" w14:textId="77777777" w:rsidR="00297607" w:rsidRDefault="00297607" w:rsidP="009F27BB">
      <w:pPr>
        <w:spacing w:after="160" w:line="259" w:lineRule="auto"/>
        <w:rPr>
          <w:rFonts w:asciiTheme="majorHAnsi" w:hAnsiTheme="majorHAnsi" w:cstheme="majorHAnsi"/>
          <w:snapToGrid w:val="0"/>
        </w:rPr>
      </w:pPr>
    </w:p>
    <w:p w14:paraId="5F0EF4D4" w14:textId="77777777" w:rsidR="00297607" w:rsidRPr="009F27BB" w:rsidRDefault="00297607" w:rsidP="009F27BB">
      <w:pPr>
        <w:spacing w:after="160" w:line="259" w:lineRule="auto"/>
        <w:rPr>
          <w:rFonts w:asciiTheme="majorHAnsi" w:hAnsiTheme="majorHAnsi" w:cstheme="majorHAnsi"/>
          <w:snapToGrid w:val="0"/>
        </w:rPr>
      </w:pPr>
    </w:p>
    <w:p w14:paraId="5BD347B9"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F559CB8" w14:textId="6DDD79EF" w:rsidR="00257C2B" w:rsidRPr="005A1137" w:rsidRDefault="6ECA32AB" w:rsidP="6ECA32AB">
      <w:pPr>
        <w:pStyle w:val="Zkladntext"/>
        <w:spacing w:line="240" w:lineRule="atLeast"/>
        <w:rPr>
          <w:rFonts w:asciiTheme="majorHAnsi" w:hAnsiTheme="majorHAnsi" w:cstheme="majorBidi"/>
          <w:color w:val="auto"/>
          <w:sz w:val="24"/>
          <w:szCs w:val="24"/>
        </w:rPr>
      </w:pPr>
      <w:r w:rsidRPr="6ECA32AB">
        <w:rPr>
          <w:rFonts w:asciiTheme="majorHAnsi" w:hAnsiTheme="majorHAnsi" w:cstheme="majorBidi"/>
          <w:color w:val="auto"/>
          <w:sz w:val="24"/>
          <w:szCs w:val="24"/>
        </w:rPr>
        <w:t>V Ivančicích dne …….</w:t>
      </w:r>
      <w:r w:rsidR="00D974EC">
        <w:tab/>
      </w:r>
      <w:r w:rsidR="00D974EC">
        <w:tab/>
      </w:r>
      <w:r w:rsidR="00D974EC">
        <w:tab/>
      </w:r>
      <w:r w:rsidR="00D974EC">
        <w:tab/>
      </w:r>
      <w:r w:rsidR="00D974EC">
        <w:tab/>
      </w:r>
      <w:r w:rsidRPr="6ECA32AB">
        <w:rPr>
          <w:rFonts w:asciiTheme="majorHAnsi" w:hAnsiTheme="majorHAnsi" w:cstheme="majorBidi"/>
          <w:color w:val="auto"/>
          <w:sz w:val="24"/>
          <w:szCs w:val="24"/>
        </w:rPr>
        <w:t>V…………………….. dne …….</w:t>
      </w:r>
    </w:p>
    <w:p w14:paraId="6269FF0E"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176AAF7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72DAAAAB"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49D249AC"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3612686" w14:textId="36E43DF5" w:rsidR="00C53B2B" w:rsidRPr="005A1137" w:rsidRDefault="6ECA32AB" w:rsidP="6ECA32AB">
      <w:pPr>
        <w:pStyle w:val="Zkladntext"/>
        <w:spacing w:line="240" w:lineRule="atLeast"/>
        <w:rPr>
          <w:rFonts w:asciiTheme="majorHAnsi" w:hAnsiTheme="majorHAnsi" w:cstheme="majorBidi"/>
          <w:color w:val="auto"/>
          <w:sz w:val="24"/>
          <w:szCs w:val="24"/>
        </w:rPr>
      </w:pPr>
      <w:r w:rsidRPr="6ECA32AB">
        <w:rPr>
          <w:rFonts w:asciiTheme="majorHAnsi" w:hAnsiTheme="majorHAnsi" w:cstheme="majorBidi"/>
          <w:color w:val="auto"/>
          <w:sz w:val="24"/>
          <w:szCs w:val="24"/>
        </w:rPr>
        <w:t xml:space="preserve">……………………………….  </w:t>
      </w:r>
      <w:r w:rsidR="00C53B2B">
        <w:tab/>
      </w:r>
      <w:r w:rsidR="00C53B2B">
        <w:tab/>
      </w:r>
      <w:r w:rsidR="00C53B2B">
        <w:tab/>
      </w:r>
      <w:r w:rsidR="00C53B2B">
        <w:tab/>
      </w:r>
      <w:r w:rsidR="00120E4C">
        <w:tab/>
      </w:r>
      <w:r w:rsidRPr="6ECA32AB">
        <w:rPr>
          <w:rFonts w:asciiTheme="majorHAnsi" w:hAnsiTheme="majorHAnsi" w:cstheme="majorBidi"/>
          <w:noProof/>
          <w:sz w:val="24"/>
          <w:szCs w:val="24"/>
        </w:rPr>
        <w:t>.................................................................</w:t>
      </w:r>
    </w:p>
    <w:p w14:paraId="1E1E4893" w14:textId="13FED766" w:rsidR="00153490" w:rsidRPr="00153490" w:rsidRDefault="00153490" w:rsidP="6ECA32AB">
      <w:pPr>
        <w:pStyle w:val="Zkladntext"/>
        <w:rPr>
          <w:rFonts w:asciiTheme="majorHAnsi" w:hAnsiTheme="majorHAnsi" w:cstheme="majorBidi"/>
          <w:b/>
          <w:bCs/>
          <w:color w:val="auto"/>
          <w:sz w:val="24"/>
          <w:szCs w:val="24"/>
        </w:rPr>
      </w:pPr>
      <w:r w:rsidRPr="00153490">
        <w:rPr>
          <w:rFonts w:asciiTheme="majorHAnsi" w:hAnsiTheme="majorHAnsi" w:cstheme="majorBidi"/>
          <w:b/>
          <w:bCs/>
          <w:color w:val="auto"/>
          <w:sz w:val="24"/>
          <w:szCs w:val="24"/>
        </w:rPr>
        <w:t>Milan Buček, starosta města</w:t>
      </w:r>
    </w:p>
    <w:p w14:paraId="2A90E326" w14:textId="77777777" w:rsidR="00153490" w:rsidRDefault="00153490" w:rsidP="00153490">
      <w:pPr>
        <w:pStyle w:val="Zkladntext"/>
        <w:rPr>
          <w:rFonts w:asciiTheme="majorHAnsi" w:hAnsiTheme="majorHAnsi" w:cstheme="majorBidi"/>
          <w:b/>
          <w:bCs/>
          <w:color w:val="auto"/>
          <w:sz w:val="24"/>
          <w:szCs w:val="24"/>
        </w:rPr>
      </w:pPr>
      <w:r w:rsidRPr="6ECA32AB">
        <w:rPr>
          <w:rFonts w:asciiTheme="majorHAnsi" w:hAnsiTheme="majorHAnsi" w:cstheme="majorBidi"/>
          <w:b/>
          <w:bCs/>
          <w:color w:val="auto"/>
          <w:sz w:val="24"/>
          <w:szCs w:val="24"/>
        </w:rPr>
        <w:t>Město Ivančice</w:t>
      </w:r>
    </w:p>
    <w:p w14:paraId="5F06FFD1" w14:textId="77777777" w:rsidR="00153490" w:rsidRDefault="00153490" w:rsidP="6ECA32AB">
      <w:pPr>
        <w:pStyle w:val="Zkladntext"/>
        <w:rPr>
          <w:rFonts w:asciiTheme="majorHAnsi" w:hAnsiTheme="majorHAnsi" w:cstheme="majorBidi"/>
          <w:b/>
          <w:bCs/>
          <w:noProof/>
          <w:highlight w:val="yellow"/>
        </w:rPr>
      </w:pPr>
    </w:p>
    <w:sectPr w:rsidR="00153490" w:rsidSect="007501B4">
      <w:headerReference w:type="default" r:id="rId9"/>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E948C" w14:textId="77777777" w:rsidR="00D804AB" w:rsidRDefault="00D804AB">
      <w:r>
        <w:separator/>
      </w:r>
    </w:p>
  </w:endnote>
  <w:endnote w:type="continuationSeparator" w:id="0">
    <w:p w14:paraId="17BC4464" w14:textId="77777777" w:rsidR="00D804AB" w:rsidRDefault="00D8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A63F" w14:textId="77777777" w:rsidR="00255430" w:rsidRDefault="0025543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255430" w:rsidRDefault="0025543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255430" w:rsidRPr="009341C2" w:rsidRDefault="00255430">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255430" w:rsidRPr="009341C2" w:rsidRDefault="00255430">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8F22F" w14:textId="77777777" w:rsidR="00D804AB" w:rsidRDefault="00D804AB">
      <w:r>
        <w:separator/>
      </w:r>
    </w:p>
  </w:footnote>
  <w:footnote w:type="continuationSeparator" w:id="0">
    <w:p w14:paraId="4C5AB9B7" w14:textId="77777777" w:rsidR="00D804AB" w:rsidRDefault="00D80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148" w14:textId="77777777" w:rsidR="00255430" w:rsidRDefault="00255430"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0E45B1E"/>
    <w:multiLevelType w:val="hybridMultilevel"/>
    <w:tmpl w:val="540A9590"/>
    <w:lvl w:ilvl="0" w:tplc="5A7C9F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12"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6"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9"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0"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3"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5"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6"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8"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5BDD7CE1"/>
    <w:multiLevelType w:val="multilevel"/>
    <w:tmpl w:val="231650D6"/>
    <w:lvl w:ilvl="0">
      <w:start w:val="1"/>
      <w:numFmt w:val="decimal"/>
      <w:lvlText w:val="%1."/>
      <w:lvlJc w:val="left"/>
      <w:pPr>
        <w:tabs>
          <w:tab w:val="num" w:pos="432"/>
        </w:tabs>
        <w:ind w:left="340" w:hanging="340"/>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4"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3D7E02"/>
    <w:multiLevelType w:val="hybridMultilevel"/>
    <w:tmpl w:val="79C4F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37" w15:restartNumberingAfterBreak="0">
    <w:nsid w:val="7D910295"/>
    <w:multiLevelType w:val="multilevel"/>
    <w:tmpl w:val="8FC0391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613239945">
    <w:abstractNumId w:val="11"/>
  </w:num>
  <w:num w:numId="2" w16cid:durableId="1186822476">
    <w:abstractNumId w:val="33"/>
  </w:num>
  <w:num w:numId="3" w16cid:durableId="1037699502">
    <w:abstractNumId w:val="36"/>
  </w:num>
  <w:num w:numId="4" w16cid:durableId="1558784366">
    <w:abstractNumId w:val="17"/>
  </w:num>
  <w:num w:numId="5" w16cid:durableId="535318605">
    <w:abstractNumId w:val="2"/>
  </w:num>
  <w:num w:numId="6" w16cid:durableId="1283463153">
    <w:abstractNumId w:val="28"/>
  </w:num>
  <w:num w:numId="7" w16cid:durableId="614603761">
    <w:abstractNumId w:val="22"/>
  </w:num>
  <w:num w:numId="8" w16cid:durableId="69993809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540364">
    <w:abstractNumId w:val="9"/>
  </w:num>
  <w:num w:numId="10" w16cid:durableId="1715159919">
    <w:abstractNumId w:val="4"/>
  </w:num>
  <w:num w:numId="11" w16cid:durableId="1816599964">
    <w:abstractNumId w:val="18"/>
  </w:num>
  <w:num w:numId="12" w16cid:durableId="1555577585">
    <w:abstractNumId w:val="19"/>
  </w:num>
  <w:num w:numId="13" w16cid:durableId="19434194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0116730">
    <w:abstractNumId w:val="21"/>
  </w:num>
  <w:num w:numId="15" w16cid:durableId="1603413457">
    <w:abstractNumId w:val="5"/>
  </w:num>
  <w:num w:numId="16" w16cid:durableId="672151053">
    <w:abstractNumId w:val="12"/>
  </w:num>
  <w:num w:numId="17" w16cid:durableId="2011715689">
    <w:abstractNumId w:val="6"/>
  </w:num>
  <w:num w:numId="18" w16cid:durableId="408617275">
    <w:abstractNumId w:val="24"/>
  </w:num>
  <w:num w:numId="19" w16cid:durableId="1538158199">
    <w:abstractNumId w:val="34"/>
  </w:num>
  <w:num w:numId="20" w16cid:durableId="1458646101">
    <w:abstractNumId w:val="20"/>
  </w:num>
  <w:num w:numId="21" w16cid:durableId="1721436108">
    <w:abstractNumId w:val="13"/>
  </w:num>
  <w:num w:numId="22" w16cid:durableId="1482649489">
    <w:abstractNumId w:val="10"/>
  </w:num>
  <w:num w:numId="23" w16cid:durableId="1592161768">
    <w:abstractNumId w:val="23"/>
  </w:num>
  <w:num w:numId="24" w16cid:durableId="1541551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44043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85125641">
    <w:abstractNumId w:val="0"/>
  </w:num>
  <w:num w:numId="27" w16cid:durableId="829827747">
    <w:abstractNumId w:val="33"/>
  </w:num>
  <w:num w:numId="28" w16cid:durableId="1917588778">
    <w:abstractNumId w:val="27"/>
  </w:num>
  <w:num w:numId="29" w16cid:durableId="762724121">
    <w:abstractNumId w:val="16"/>
  </w:num>
  <w:num w:numId="30" w16cid:durableId="1523664553">
    <w:abstractNumId w:val="28"/>
  </w:num>
  <w:num w:numId="31" w16cid:durableId="2079011907">
    <w:abstractNumId w:val="25"/>
  </w:num>
  <w:num w:numId="32" w16cid:durableId="740174991">
    <w:abstractNumId w:val="17"/>
  </w:num>
  <w:num w:numId="33" w16cid:durableId="1702126341">
    <w:abstractNumId w:val="3"/>
  </w:num>
  <w:num w:numId="34" w16cid:durableId="428619499">
    <w:abstractNumId w:val="32"/>
  </w:num>
  <w:num w:numId="35" w16cid:durableId="1499073906">
    <w:abstractNumId w:val="15"/>
  </w:num>
  <w:num w:numId="36" w16cid:durableId="1607499432">
    <w:abstractNumId w:val="31"/>
  </w:num>
  <w:num w:numId="37" w16cid:durableId="379981820">
    <w:abstractNumId w:val="7"/>
  </w:num>
  <w:num w:numId="38" w16cid:durableId="1180971740">
    <w:abstractNumId w:val="8"/>
  </w:num>
  <w:num w:numId="39" w16cid:durableId="583687632">
    <w:abstractNumId w:val="26"/>
  </w:num>
  <w:num w:numId="40" w16cid:durableId="1884095490">
    <w:abstractNumId w:val="14"/>
  </w:num>
  <w:num w:numId="41" w16cid:durableId="1357197339">
    <w:abstractNumId w:val="30"/>
  </w:num>
  <w:num w:numId="42" w16cid:durableId="822625381">
    <w:abstractNumId w:val="29"/>
  </w:num>
  <w:num w:numId="43" w16cid:durableId="144394941">
    <w:abstractNumId w:val="35"/>
  </w:num>
  <w:num w:numId="44" w16cid:durableId="1250654510">
    <w:abstractNumId w:val="1"/>
  </w:num>
  <w:num w:numId="45" w16cid:durableId="535043424">
    <w:abstractNumId w:val="38"/>
  </w:num>
  <w:num w:numId="46" w16cid:durableId="123169830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7545"/>
    <w:rsid w:val="00013E66"/>
    <w:rsid w:val="00016FAE"/>
    <w:rsid w:val="00020CFA"/>
    <w:rsid w:val="0002259A"/>
    <w:rsid w:val="00024441"/>
    <w:rsid w:val="00025E9A"/>
    <w:rsid w:val="000277D6"/>
    <w:rsid w:val="00027C98"/>
    <w:rsid w:val="0003178D"/>
    <w:rsid w:val="00034608"/>
    <w:rsid w:val="00035008"/>
    <w:rsid w:val="00035997"/>
    <w:rsid w:val="00040528"/>
    <w:rsid w:val="000408BF"/>
    <w:rsid w:val="00040ABF"/>
    <w:rsid w:val="000415DC"/>
    <w:rsid w:val="00041B57"/>
    <w:rsid w:val="000437F3"/>
    <w:rsid w:val="00043924"/>
    <w:rsid w:val="00046F40"/>
    <w:rsid w:val="00047100"/>
    <w:rsid w:val="00047C21"/>
    <w:rsid w:val="000502B0"/>
    <w:rsid w:val="00051B9A"/>
    <w:rsid w:val="00051CCA"/>
    <w:rsid w:val="00051F64"/>
    <w:rsid w:val="00052454"/>
    <w:rsid w:val="0005424F"/>
    <w:rsid w:val="00056385"/>
    <w:rsid w:val="00056D82"/>
    <w:rsid w:val="00057654"/>
    <w:rsid w:val="00061F26"/>
    <w:rsid w:val="00061F55"/>
    <w:rsid w:val="00062262"/>
    <w:rsid w:val="00063955"/>
    <w:rsid w:val="00064E0E"/>
    <w:rsid w:val="00065004"/>
    <w:rsid w:val="000657E5"/>
    <w:rsid w:val="000661FC"/>
    <w:rsid w:val="00070F2B"/>
    <w:rsid w:val="000721E4"/>
    <w:rsid w:val="00076B90"/>
    <w:rsid w:val="0008016E"/>
    <w:rsid w:val="00082FB8"/>
    <w:rsid w:val="0008505E"/>
    <w:rsid w:val="000901C5"/>
    <w:rsid w:val="0009172B"/>
    <w:rsid w:val="00092D7C"/>
    <w:rsid w:val="0009481B"/>
    <w:rsid w:val="00095779"/>
    <w:rsid w:val="0009655C"/>
    <w:rsid w:val="000A11D9"/>
    <w:rsid w:val="000A4A8A"/>
    <w:rsid w:val="000A598D"/>
    <w:rsid w:val="000B070D"/>
    <w:rsid w:val="000B0D29"/>
    <w:rsid w:val="000B184C"/>
    <w:rsid w:val="000B43C2"/>
    <w:rsid w:val="000B6C44"/>
    <w:rsid w:val="000B7298"/>
    <w:rsid w:val="000C3760"/>
    <w:rsid w:val="000C4360"/>
    <w:rsid w:val="000C4B3A"/>
    <w:rsid w:val="000C5683"/>
    <w:rsid w:val="000C5F4C"/>
    <w:rsid w:val="000C70F7"/>
    <w:rsid w:val="000C728A"/>
    <w:rsid w:val="000D3398"/>
    <w:rsid w:val="000D43AA"/>
    <w:rsid w:val="000D620B"/>
    <w:rsid w:val="000E07E6"/>
    <w:rsid w:val="000E2139"/>
    <w:rsid w:val="000E2A8B"/>
    <w:rsid w:val="000E2B4F"/>
    <w:rsid w:val="000E30FE"/>
    <w:rsid w:val="000E5532"/>
    <w:rsid w:val="000E62F7"/>
    <w:rsid w:val="000F26CB"/>
    <w:rsid w:val="000F2989"/>
    <w:rsid w:val="000F4F22"/>
    <w:rsid w:val="000F6F90"/>
    <w:rsid w:val="00100928"/>
    <w:rsid w:val="00102863"/>
    <w:rsid w:val="00102DBD"/>
    <w:rsid w:val="00106DEF"/>
    <w:rsid w:val="001077D3"/>
    <w:rsid w:val="00110269"/>
    <w:rsid w:val="001105E6"/>
    <w:rsid w:val="00110EA7"/>
    <w:rsid w:val="00112143"/>
    <w:rsid w:val="001140E5"/>
    <w:rsid w:val="0011666F"/>
    <w:rsid w:val="00116902"/>
    <w:rsid w:val="00117786"/>
    <w:rsid w:val="00120E4C"/>
    <w:rsid w:val="00122F51"/>
    <w:rsid w:val="001303F9"/>
    <w:rsid w:val="00130F1C"/>
    <w:rsid w:val="00131182"/>
    <w:rsid w:val="00131CE0"/>
    <w:rsid w:val="001333DE"/>
    <w:rsid w:val="00133E0C"/>
    <w:rsid w:val="00135DA7"/>
    <w:rsid w:val="00136A4D"/>
    <w:rsid w:val="00143447"/>
    <w:rsid w:val="0014453F"/>
    <w:rsid w:val="00151057"/>
    <w:rsid w:val="00153490"/>
    <w:rsid w:val="00153567"/>
    <w:rsid w:val="0015608D"/>
    <w:rsid w:val="00156D48"/>
    <w:rsid w:val="00160BD0"/>
    <w:rsid w:val="001621B5"/>
    <w:rsid w:val="00165001"/>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80856"/>
    <w:rsid w:val="00183108"/>
    <w:rsid w:val="001840B2"/>
    <w:rsid w:val="0018647B"/>
    <w:rsid w:val="001929C7"/>
    <w:rsid w:val="00193A39"/>
    <w:rsid w:val="00193B44"/>
    <w:rsid w:val="001A28C1"/>
    <w:rsid w:val="001A2C43"/>
    <w:rsid w:val="001A6158"/>
    <w:rsid w:val="001A694B"/>
    <w:rsid w:val="001B0786"/>
    <w:rsid w:val="001B0E98"/>
    <w:rsid w:val="001B594F"/>
    <w:rsid w:val="001B672C"/>
    <w:rsid w:val="001C24DA"/>
    <w:rsid w:val="001C2888"/>
    <w:rsid w:val="001C33E4"/>
    <w:rsid w:val="001C4E75"/>
    <w:rsid w:val="001C60DA"/>
    <w:rsid w:val="001C6E4E"/>
    <w:rsid w:val="001D06DB"/>
    <w:rsid w:val="001D1610"/>
    <w:rsid w:val="001D1CAE"/>
    <w:rsid w:val="001D24A0"/>
    <w:rsid w:val="001D3C13"/>
    <w:rsid w:val="001D3FAD"/>
    <w:rsid w:val="001D4410"/>
    <w:rsid w:val="001D46B3"/>
    <w:rsid w:val="001D5268"/>
    <w:rsid w:val="001D5988"/>
    <w:rsid w:val="001D5A5E"/>
    <w:rsid w:val="001D6666"/>
    <w:rsid w:val="001E066A"/>
    <w:rsid w:val="001E243D"/>
    <w:rsid w:val="001E2A18"/>
    <w:rsid w:val="001E682A"/>
    <w:rsid w:val="001F1B51"/>
    <w:rsid w:val="001F2197"/>
    <w:rsid w:val="001F344D"/>
    <w:rsid w:val="001F34A7"/>
    <w:rsid w:val="001F413F"/>
    <w:rsid w:val="001F42F9"/>
    <w:rsid w:val="001F4EA3"/>
    <w:rsid w:val="00203910"/>
    <w:rsid w:val="00204687"/>
    <w:rsid w:val="00207F81"/>
    <w:rsid w:val="0021401D"/>
    <w:rsid w:val="002259E1"/>
    <w:rsid w:val="00226648"/>
    <w:rsid w:val="00226F45"/>
    <w:rsid w:val="002304C7"/>
    <w:rsid w:val="002306FA"/>
    <w:rsid w:val="0023216A"/>
    <w:rsid w:val="0023307D"/>
    <w:rsid w:val="00237CB3"/>
    <w:rsid w:val="0024065E"/>
    <w:rsid w:val="00241251"/>
    <w:rsid w:val="002441D8"/>
    <w:rsid w:val="00245239"/>
    <w:rsid w:val="00255430"/>
    <w:rsid w:val="00257C2B"/>
    <w:rsid w:val="002602DA"/>
    <w:rsid w:val="00261195"/>
    <w:rsid w:val="00261458"/>
    <w:rsid w:val="002618C4"/>
    <w:rsid w:val="00261F21"/>
    <w:rsid w:val="0026220A"/>
    <w:rsid w:val="002626D0"/>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2145"/>
    <w:rsid w:val="00283148"/>
    <w:rsid w:val="00283C0A"/>
    <w:rsid w:val="00283F6C"/>
    <w:rsid w:val="002858B6"/>
    <w:rsid w:val="00286443"/>
    <w:rsid w:val="002864EA"/>
    <w:rsid w:val="002912B5"/>
    <w:rsid w:val="002943F3"/>
    <w:rsid w:val="00297607"/>
    <w:rsid w:val="002A3C32"/>
    <w:rsid w:val="002A5F20"/>
    <w:rsid w:val="002A64C7"/>
    <w:rsid w:val="002A665F"/>
    <w:rsid w:val="002B0258"/>
    <w:rsid w:val="002B03C2"/>
    <w:rsid w:val="002B1D2D"/>
    <w:rsid w:val="002B770B"/>
    <w:rsid w:val="002C4BEC"/>
    <w:rsid w:val="002C602D"/>
    <w:rsid w:val="002D043D"/>
    <w:rsid w:val="002D0600"/>
    <w:rsid w:val="002D0B55"/>
    <w:rsid w:val="002E0D41"/>
    <w:rsid w:val="002E2924"/>
    <w:rsid w:val="002E2D94"/>
    <w:rsid w:val="002E5AE3"/>
    <w:rsid w:val="002E7A15"/>
    <w:rsid w:val="002F08CA"/>
    <w:rsid w:val="002F2451"/>
    <w:rsid w:val="002F5B1C"/>
    <w:rsid w:val="002F67D5"/>
    <w:rsid w:val="00300304"/>
    <w:rsid w:val="00300AD7"/>
    <w:rsid w:val="00301922"/>
    <w:rsid w:val="00302587"/>
    <w:rsid w:val="00303D45"/>
    <w:rsid w:val="00303E38"/>
    <w:rsid w:val="00303FD3"/>
    <w:rsid w:val="00307AE2"/>
    <w:rsid w:val="00315B82"/>
    <w:rsid w:val="00315E0F"/>
    <w:rsid w:val="00321F60"/>
    <w:rsid w:val="003246EF"/>
    <w:rsid w:val="00324BE9"/>
    <w:rsid w:val="00327176"/>
    <w:rsid w:val="003272B9"/>
    <w:rsid w:val="0032756A"/>
    <w:rsid w:val="003300F2"/>
    <w:rsid w:val="0033120C"/>
    <w:rsid w:val="00332C64"/>
    <w:rsid w:val="003367A0"/>
    <w:rsid w:val="0034150C"/>
    <w:rsid w:val="00343663"/>
    <w:rsid w:val="00345F80"/>
    <w:rsid w:val="00346698"/>
    <w:rsid w:val="0034752A"/>
    <w:rsid w:val="003519DC"/>
    <w:rsid w:val="00352B42"/>
    <w:rsid w:val="003532F6"/>
    <w:rsid w:val="00353611"/>
    <w:rsid w:val="00355384"/>
    <w:rsid w:val="003556A2"/>
    <w:rsid w:val="0035680D"/>
    <w:rsid w:val="00357B0E"/>
    <w:rsid w:val="00365AC6"/>
    <w:rsid w:val="00365AFF"/>
    <w:rsid w:val="00365B83"/>
    <w:rsid w:val="00366328"/>
    <w:rsid w:val="00370CAB"/>
    <w:rsid w:val="00373923"/>
    <w:rsid w:val="00373A1B"/>
    <w:rsid w:val="0037584F"/>
    <w:rsid w:val="003837B2"/>
    <w:rsid w:val="00384F25"/>
    <w:rsid w:val="003859ED"/>
    <w:rsid w:val="00385AFA"/>
    <w:rsid w:val="003876F1"/>
    <w:rsid w:val="003900FC"/>
    <w:rsid w:val="00391303"/>
    <w:rsid w:val="0039140F"/>
    <w:rsid w:val="00392E9F"/>
    <w:rsid w:val="003943FB"/>
    <w:rsid w:val="0039579F"/>
    <w:rsid w:val="00396E8A"/>
    <w:rsid w:val="00397428"/>
    <w:rsid w:val="003A120D"/>
    <w:rsid w:val="003A15C4"/>
    <w:rsid w:val="003A1BB8"/>
    <w:rsid w:val="003A2C5A"/>
    <w:rsid w:val="003A7199"/>
    <w:rsid w:val="003B1541"/>
    <w:rsid w:val="003B787E"/>
    <w:rsid w:val="003C2FEE"/>
    <w:rsid w:val="003C3A7A"/>
    <w:rsid w:val="003C6668"/>
    <w:rsid w:val="003C6746"/>
    <w:rsid w:val="003D17F8"/>
    <w:rsid w:val="003D2011"/>
    <w:rsid w:val="003D2397"/>
    <w:rsid w:val="003D3C76"/>
    <w:rsid w:val="003D508C"/>
    <w:rsid w:val="003E17CE"/>
    <w:rsid w:val="003E24A5"/>
    <w:rsid w:val="003E344F"/>
    <w:rsid w:val="003E526E"/>
    <w:rsid w:val="003E5D46"/>
    <w:rsid w:val="003E611B"/>
    <w:rsid w:val="003E66A1"/>
    <w:rsid w:val="003F28EA"/>
    <w:rsid w:val="003F461F"/>
    <w:rsid w:val="004030DF"/>
    <w:rsid w:val="0040518B"/>
    <w:rsid w:val="00406130"/>
    <w:rsid w:val="004078A3"/>
    <w:rsid w:val="00407E04"/>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406B8"/>
    <w:rsid w:val="00441411"/>
    <w:rsid w:val="00444814"/>
    <w:rsid w:val="00444B29"/>
    <w:rsid w:val="0044736C"/>
    <w:rsid w:val="00447B2C"/>
    <w:rsid w:val="00447B8C"/>
    <w:rsid w:val="004504B9"/>
    <w:rsid w:val="0045088B"/>
    <w:rsid w:val="00455985"/>
    <w:rsid w:val="00455D2F"/>
    <w:rsid w:val="00456AA3"/>
    <w:rsid w:val="004655F0"/>
    <w:rsid w:val="004658AA"/>
    <w:rsid w:val="004664B9"/>
    <w:rsid w:val="004679BD"/>
    <w:rsid w:val="004715D5"/>
    <w:rsid w:val="00472C82"/>
    <w:rsid w:val="004730D1"/>
    <w:rsid w:val="00473352"/>
    <w:rsid w:val="00474F48"/>
    <w:rsid w:val="00475EA7"/>
    <w:rsid w:val="00476E0A"/>
    <w:rsid w:val="004806B0"/>
    <w:rsid w:val="00481945"/>
    <w:rsid w:val="00482C02"/>
    <w:rsid w:val="00482F5B"/>
    <w:rsid w:val="0048335D"/>
    <w:rsid w:val="00483F6C"/>
    <w:rsid w:val="00485C7F"/>
    <w:rsid w:val="0048644F"/>
    <w:rsid w:val="00486C6F"/>
    <w:rsid w:val="004879FF"/>
    <w:rsid w:val="004917BA"/>
    <w:rsid w:val="0049478F"/>
    <w:rsid w:val="00494872"/>
    <w:rsid w:val="00496F52"/>
    <w:rsid w:val="004A05C6"/>
    <w:rsid w:val="004A1726"/>
    <w:rsid w:val="004A28F5"/>
    <w:rsid w:val="004A2C99"/>
    <w:rsid w:val="004A380F"/>
    <w:rsid w:val="004A3E5F"/>
    <w:rsid w:val="004B05D7"/>
    <w:rsid w:val="004B0776"/>
    <w:rsid w:val="004B29EA"/>
    <w:rsid w:val="004B58BE"/>
    <w:rsid w:val="004B5B81"/>
    <w:rsid w:val="004B5C0B"/>
    <w:rsid w:val="004B60CE"/>
    <w:rsid w:val="004C2577"/>
    <w:rsid w:val="004C2C20"/>
    <w:rsid w:val="004C3E62"/>
    <w:rsid w:val="004C3E7F"/>
    <w:rsid w:val="004C5B9D"/>
    <w:rsid w:val="004C6677"/>
    <w:rsid w:val="004D7DFD"/>
    <w:rsid w:val="004E23DA"/>
    <w:rsid w:val="004E2AFE"/>
    <w:rsid w:val="004E527F"/>
    <w:rsid w:val="004E536C"/>
    <w:rsid w:val="004E55FC"/>
    <w:rsid w:val="004E5826"/>
    <w:rsid w:val="004E62BB"/>
    <w:rsid w:val="004E65EC"/>
    <w:rsid w:val="004E7ECD"/>
    <w:rsid w:val="004F0368"/>
    <w:rsid w:val="004F1F0F"/>
    <w:rsid w:val="004F224B"/>
    <w:rsid w:val="004F5973"/>
    <w:rsid w:val="004F62A8"/>
    <w:rsid w:val="004F6A8A"/>
    <w:rsid w:val="005007CB"/>
    <w:rsid w:val="005016B4"/>
    <w:rsid w:val="00501BA7"/>
    <w:rsid w:val="0050238F"/>
    <w:rsid w:val="00502641"/>
    <w:rsid w:val="00504635"/>
    <w:rsid w:val="00504D8C"/>
    <w:rsid w:val="0051036C"/>
    <w:rsid w:val="00510D4F"/>
    <w:rsid w:val="00511479"/>
    <w:rsid w:val="00513CD2"/>
    <w:rsid w:val="00513FB7"/>
    <w:rsid w:val="00515C5E"/>
    <w:rsid w:val="00520115"/>
    <w:rsid w:val="005202E2"/>
    <w:rsid w:val="00521C84"/>
    <w:rsid w:val="005277A9"/>
    <w:rsid w:val="00527A47"/>
    <w:rsid w:val="005302E7"/>
    <w:rsid w:val="00531087"/>
    <w:rsid w:val="00531225"/>
    <w:rsid w:val="00531393"/>
    <w:rsid w:val="0053231D"/>
    <w:rsid w:val="00533F79"/>
    <w:rsid w:val="005354A4"/>
    <w:rsid w:val="00536696"/>
    <w:rsid w:val="00537E5A"/>
    <w:rsid w:val="0054147F"/>
    <w:rsid w:val="005474D4"/>
    <w:rsid w:val="00547CE9"/>
    <w:rsid w:val="005506C7"/>
    <w:rsid w:val="0055274E"/>
    <w:rsid w:val="0055419A"/>
    <w:rsid w:val="00562F58"/>
    <w:rsid w:val="0056393D"/>
    <w:rsid w:val="00565876"/>
    <w:rsid w:val="0057068B"/>
    <w:rsid w:val="005753C9"/>
    <w:rsid w:val="00576219"/>
    <w:rsid w:val="005762D1"/>
    <w:rsid w:val="00576FF8"/>
    <w:rsid w:val="005775C4"/>
    <w:rsid w:val="00577BE0"/>
    <w:rsid w:val="0058022E"/>
    <w:rsid w:val="00580DCE"/>
    <w:rsid w:val="005842C6"/>
    <w:rsid w:val="00585604"/>
    <w:rsid w:val="005875E8"/>
    <w:rsid w:val="00591588"/>
    <w:rsid w:val="0059236B"/>
    <w:rsid w:val="00593A20"/>
    <w:rsid w:val="0059432C"/>
    <w:rsid w:val="0059532A"/>
    <w:rsid w:val="00596786"/>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101E"/>
    <w:rsid w:val="005D1FB8"/>
    <w:rsid w:val="005D2100"/>
    <w:rsid w:val="005D2ED3"/>
    <w:rsid w:val="005D360D"/>
    <w:rsid w:val="005D379F"/>
    <w:rsid w:val="005D5930"/>
    <w:rsid w:val="005E1B78"/>
    <w:rsid w:val="005E4457"/>
    <w:rsid w:val="005E55FC"/>
    <w:rsid w:val="005E7FFB"/>
    <w:rsid w:val="005F0652"/>
    <w:rsid w:val="005F14EF"/>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642D"/>
    <w:rsid w:val="006309D1"/>
    <w:rsid w:val="00632199"/>
    <w:rsid w:val="006325B9"/>
    <w:rsid w:val="0063380C"/>
    <w:rsid w:val="00635905"/>
    <w:rsid w:val="006369D8"/>
    <w:rsid w:val="00636C3B"/>
    <w:rsid w:val="00640AEA"/>
    <w:rsid w:val="00643F37"/>
    <w:rsid w:val="00644264"/>
    <w:rsid w:val="0064601D"/>
    <w:rsid w:val="006530C5"/>
    <w:rsid w:val="00656D69"/>
    <w:rsid w:val="006626A0"/>
    <w:rsid w:val="00662A40"/>
    <w:rsid w:val="00665E90"/>
    <w:rsid w:val="00666C59"/>
    <w:rsid w:val="0066766B"/>
    <w:rsid w:val="006703B3"/>
    <w:rsid w:val="00672348"/>
    <w:rsid w:val="00677DC1"/>
    <w:rsid w:val="00682361"/>
    <w:rsid w:val="00683829"/>
    <w:rsid w:val="006844EC"/>
    <w:rsid w:val="0068579E"/>
    <w:rsid w:val="0069360B"/>
    <w:rsid w:val="00697B60"/>
    <w:rsid w:val="006A22B3"/>
    <w:rsid w:val="006A3E8F"/>
    <w:rsid w:val="006A41D9"/>
    <w:rsid w:val="006A4A17"/>
    <w:rsid w:val="006A575B"/>
    <w:rsid w:val="006B01C2"/>
    <w:rsid w:val="006B12E7"/>
    <w:rsid w:val="006C0136"/>
    <w:rsid w:val="006C22BA"/>
    <w:rsid w:val="006C249D"/>
    <w:rsid w:val="006C29F8"/>
    <w:rsid w:val="006C2D39"/>
    <w:rsid w:val="006C4124"/>
    <w:rsid w:val="006C43FD"/>
    <w:rsid w:val="006C76F7"/>
    <w:rsid w:val="006D0BF9"/>
    <w:rsid w:val="006D16DF"/>
    <w:rsid w:val="006D2202"/>
    <w:rsid w:val="006D2992"/>
    <w:rsid w:val="006D29DF"/>
    <w:rsid w:val="006D47A4"/>
    <w:rsid w:val="006D4866"/>
    <w:rsid w:val="006D58C4"/>
    <w:rsid w:val="006D5A03"/>
    <w:rsid w:val="006D7B75"/>
    <w:rsid w:val="006E0566"/>
    <w:rsid w:val="006E2CE0"/>
    <w:rsid w:val="006E3D8E"/>
    <w:rsid w:val="006E507C"/>
    <w:rsid w:val="006F0610"/>
    <w:rsid w:val="006F0A32"/>
    <w:rsid w:val="006F379F"/>
    <w:rsid w:val="006F38AD"/>
    <w:rsid w:val="006F4A02"/>
    <w:rsid w:val="006F551A"/>
    <w:rsid w:val="006F603D"/>
    <w:rsid w:val="006F62AC"/>
    <w:rsid w:val="0070127A"/>
    <w:rsid w:val="00703D95"/>
    <w:rsid w:val="00704121"/>
    <w:rsid w:val="00704960"/>
    <w:rsid w:val="00705639"/>
    <w:rsid w:val="00706419"/>
    <w:rsid w:val="00711760"/>
    <w:rsid w:val="00712F02"/>
    <w:rsid w:val="00713F8B"/>
    <w:rsid w:val="00715AFB"/>
    <w:rsid w:val="00715D3B"/>
    <w:rsid w:val="0071726A"/>
    <w:rsid w:val="00720ABC"/>
    <w:rsid w:val="007212AD"/>
    <w:rsid w:val="00722083"/>
    <w:rsid w:val="0072257E"/>
    <w:rsid w:val="00722A68"/>
    <w:rsid w:val="00722EC6"/>
    <w:rsid w:val="00723082"/>
    <w:rsid w:val="0072314B"/>
    <w:rsid w:val="00724C3E"/>
    <w:rsid w:val="00724F06"/>
    <w:rsid w:val="007262CB"/>
    <w:rsid w:val="00726ED4"/>
    <w:rsid w:val="00730FEC"/>
    <w:rsid w:val="00733A19"/>
    <w:rsid w:val="00733F74"/>
    <w:rsid w:val="0073569E"/>
    <w:rsid w:val="007361BE"/>
    <w:rsid w:val="00736803"/>
    <w:rsid w:val="007377DF"/>
    <w:rsid w:val="00737B7E"/>
    <w:rsid w:val="007408E8"/>
    <w:rsid w:val="00740952"/>
    <w:rsid w:val="0074096F"/>
    <w:rsid w:val="00740E0B"/>
    <w:rsid w:val="00743F52"/>
    <w:rsid w:val="00744326"/>
    <w:rsid w:val="007501B4"/>
    <w:rsid w:val="007507B7"/>
    <w:rsid w:val="007538C3"/>
    <w:rsid w:val="00755D82"/>
    <w:rsid w:val="00756CCD"/>
    <w:rsid w:val="00757C29"/>
    <w:rsid w:val="00757DD1"/>
    <w:rsid w:val="007602B2"/>
    <w:rsid w:val="007619B1"/>
    <w:rsid w:val="007625A2"/>
    <w:rsid w:val="0076328A"/>
    <w:rsid w:val="007640F5"/>
    <w:rsid w:val="0076446B"/>
    <w:rsid w:val="00765882"/>
    <w:rsid w:val="00767668"/>
    <w:rsid w:val="007708E8"/>
    <w:rsid w:val="00770EDE"/>
    <w:rsid w:val="00770F27"/>
    <w:rsid w:val="00772887"/>
    <w:rsid w:val="00773237"/>
    <w:rsid w:val="007750D2"/>
    <w:rsid w:val="00777477"/>
    <w:rsid w:val="007868A2"/>
    <w:rsid w:val="007941A6"/>
    <w:rsid w:val="00794EB8"/>
    <w:rsid w:val="007963E4"/>
    <w:rsid w:val="00797112"/>
    <w:rsid w:val="007A2AB7"/>
    <w:rsid w:val="007A35BB"/>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F0093"/>
    <w:rsid w:val="007F5890"/>
    <w:rsid w:val="007F6631"/>
    <w:rsid w:val="007F7867"/>
    <w:rsid w:val="00800902"/>
    <w:rsid w:val="00801A16"/>
    <w:rsid w:val="00801E37"/>
    <w:rsid w:val="0080489F"/>
    <w:rsid w:val="0080537D"/>
    <w:rsid w:val="008100B4"/>
    <w:rsid w:val="00811B7F"/>
    <w:rsid w:val="00813D57"/>
    <w:rsid w:val="0081606E"/>
    <w:rsid w:val="008163AB"/>
    <w:rsid w:val="00821277"/>
    <w:rsid w:val="00824010"/>
    <w:rsid w:val="00824DAF"/>
    <w:rsid w:val="00832589"/>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FB6"/>
    <w:rsid w:val="008703B9"/>
    <w:rsid w:val="00873AE0"/>
    <w:rsid w:val="00874CF1"/>
    <w:rsid w:val="0087564D"/>
    <w:rsid w:val="00876250"/>
    <w:rsid w:val="00877198"/>
    <w:rsid w:val="00877D5E"/>
    <w:rsid w:val="00882C35"/>
    <w:rsid w:val="008830B6"/>
    <w:rsid w:val="00884AD9"/>
    <w:rsid w:val="0088558C"/>
    <w:rsid w:val="00885B7F"/>
    <w:rsid w:val="008861C3"/>
    <w:rsid w:val="0088642F"/>
    <w:rsid w:val="008942A4"/>
    <w:rsid w:val="00895AF8"/>
    <w:rsid w:val="008964E5"/>
    <w:rsid w:val="008A118E"/>
    <w:rsid w:val="008A2F42"/>
    <w:rsid w:val="008A3F72"/>
    <w:rsid w:val="008A5191"/>
    <w:rsid w:val="008A61A2"/>
    <w:rsid w:val="008B020D"/>
    <w:rsid w:val="008B0BE5"/>
    <w:rsid w:val="008B4251"/>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5E77"/>
    <w:rsid w:val="008E7961"/>
    <w:rsid w:val="008F39D1"/>
    <w:rsid w:val="008F676A"/>
    <w:rsid w:val="008F6910"/>
    <w:rsid w:val="008F74A1"/>
    <w:rsid w:val="008F7CE2"/>
    <w:rsid w:val="00902B73"/>
    <w:rsid w:val="00904682"/>
    <w:rsid w:val="00904E04"/>
    <w:rsid w:val="0090727A"/>
    <w:rsid w:val="009078AD"/>
    <w:rsid w:val="009108EC"/>
    <w:rsid w:val="00912834"/>
    <w:rsid w:val="0091291D"/>
    <w:rsid w:val="00913EC0"/>
    <w:rsid w:val="00915535"/>
    <w:rsid w:val="00920B71"/>
    <w:rsid w:val="00920EBA"/>
    <w:rsid w:val="0092175C"/>
    <w:rsid w:val="00924E4A"/>
    <w:rsid w:val="0093156F"/>
    <w:rsid w:val="00932955"/>
    <w:rsid w:val="009341C2"/>
    <w:rsid w:val="00934962"/>
    <w:rsid w:val="00935F3E"/>
    <w:rsid w:val="00937BBB"/>
    <w:rsid w:val="00941899"/>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5CF4"/>
    <w:rsid w:val="009770EE"/>
    <w:rsid w:val="009779EE"/>
    <w:rsid w:val="009829A3"/>
    <w:rsid w:val="00984B1B"/>
    <w:rsid w:val="009863B5"/>
    <w:rsid w:val="00992CE7"/>
    <w:rsid w:val="0099442B"/>
    <w:rsid w:val="00994B24"/>
    <w:rsid w:val="009968CE"/>
    <w:rsid w:val="009A0741"/>
    <w:rsid w:val="009A08D6"/>
    <w:rsid w:val="009A2775"/>
    <w:rsid w:val="009A2871"/>
    <w:rsid w:val="009A29C1"/>
    <w:rsid w:val="009A4D10"/>
    <w:rsid w:val="009A5D38"/>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D4A"/>
    <w:rsid w:val="009E7D1A"/>
    <w:rsid w:val="009E7EF1"/>
    <w:rsid w:val="009F27BB"/>
    <w:rsid w:val="009F2C86"/>
    <w:rsid w:val="009F3FFD"/>
    <w:rsid w:val="009F427A"/>
    <w:rsid w:val="009F7774"/>
    <w:rsid w:val="00A0116A"/>
    <w:rsid w:val="00A03457"/>
    <w:rsid w:val="00A0433B"/>
    <w:rsid w:val="00A05E67"/>
    <w:rsid w:val="00A061A0"/>
    <w:rsid w:val="00A061D3"/>
    <w:rsid w:val="00A07441"/>
    <w:rsid w:val="00A07809"/>
    <w:rsid w:val="00A103D1"/>
    <w:rsid w:val="00A140D3"/>
    <w:rsid w:val="00A146C0"/>
    <w:rsid w:val="00A16206"/>
    <w:rsid w:val="00A16444"/>
    <w:rsid w:val="00A16934"/>
    <w:rsid w:val="00A16945"/>
    <w:rsid w:val="00A21226"/>
    <w:rsid w:val="00A21D2E"/>
    <w:rsid w:val="00A22154"/>
    <w:rsid w:val="00A234F0"/>
    <w:rsid w:val="00A3095A"/>
    <w:rsid w:val="00A31115"/>
    <w:rsid w:val="00A32FB6"/>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7033E"/>
    <w:rsid w:val="00A70639"/>
    <w:rsid w:val="00A72111"/>
    <w:rsid w:val="00A7361D"/>
    <w:rsid w:val="00A7397D"/>
    <w:rsid w:val="00A771BD"/>
    <w:rsid w:val="00A774DF"/>
    <w:rsid w:val="00A77F42"/>
    <w:rsid w:val="00A80AD8"/>
    <w:rsid w:val="00A83340"/>
    <w:rsid w:val="00A8345A"/>
    <w:rsid w:val="00A84824"/>
    <w:rsid w:val="00A85791"/>
    <w:rsid w:val="00A86D7F"/>
    <w:rsid w:val="00A90E33"/>
    <w:rsid w:val="00A92136"/>
    <w:rsid w:val="00A93C91"/>
    <w:rsid w:val="00A95647"/>
    <w:rsid w:val="00A95D2F"/>
    <w:rsid w:val="00AA19F5"/>
    <w:rsid w:val="00AA6216"/>
    <w:rsid w:val="00AA7B8E"/>
    <w:rsid w:val="00AB0B59"/>
    <w:rsid w:val="00AB22AA"/>
    <w:rsid w:val="00AC0C67"/>
    <w:rsid w:val="00AC2CC3"/>
    <w:rsid w:val="00AC465C"/>
    <w:rsid w:val="00AC4F54"/>
    <w:rsid w:val="00AC5B03"/>
    <w:rsid w:val="00AC67C0"/>
    <w:rsid w:val="00AC792C"/>
    <w:rsid w:val="00AD019A"/>
    <w:rsid w:val="00AD35EE"/>
    <w:rsid w:val="00AD36AA"/>
    <w:rsid w:val="00AD4320"/>
    <w:rsid w:val="00AD487C"/>
    <w:rsid w:val="00AD553A"/>
    <w:rsid w:val="00AE0252"/>
    <w:rsid w:val="00AE446B"/>
    <w:rsid w:val="00AE712A"/>
    <w:rsid w:val="00AE74FF"/>
    <w:rsid w:val="00AE7E60"/>
    <w:rsid w:val="00AF04EA"/>
    <w:rsid w:val="00AF0D3C"/>
    <w:rsid w:val="00AF3F31"/>
    <w:rsid w:val="00AF64FB"/>
    <w:rsid w:val="00B001AB"/>
    <w:rsid w:val="00B036A3"/>
    <w:rsid w:val="00B04290"/>
    <w:rsid w:val="00B05A11"/>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26C1D"/>
    <w:rsid w:val="00B308F7"/>
    <w:rsid w:val="00B31356"/>
    <w:rsid w:val="00B33B0D"/>
    <w:rsid w:val="00B36448"/>
    <w:rsid w:val="00B3753A"/>
    <w:rsid w:val="00B41947"/>
    <w:rsid w:val="00B43EEE"/>
    <w:rsid w:val="00B456C7"/>
    <w:rsid w:val="00B457D6"/>
    <w:rsid w:val="00B515AD"/>
    <w:rsid w:val="00B52401"/>
    <w:rsid w:val="00B56530"/>
    <w:rsid w:val="00B611AF"/>
    <w:rsid w:val="00B7051E"/>
    <w:rsid w:val="00B724B7"/>
    <w:rsid w:val="00B7785A"/>
    <w:rsid w:val="00B80D1F"/>
    <w:rsid w:val="00B81719"/>
    <w:rsid w:val="00B83BC5"/>
    <w:rsid w:val="00B83FC2"/>
    <w:rsid w:val="00B84436"/>
    <w:rsid w:val="00B8693D"/>
    <w:rsid w:val="00B87857"/>
    <w:rsid w:val="00B942E6"/>
    <w:rsid w:val="00B97068"/>
    <w:rsid w:val="00B970DE"/>
    <w:rsid w:val="00BA118D"/>
    <w:rsid w:val="00BA207E"/>
    <w:rsid w:val="00BA5149"/>
    <w:rsid w:val="00BB02E8"/>
    <w:rsid w:val="00BB1C86"/>
    <w:rsid w:val="00BB6643"/>
    <w:rsid w:val="00BB7273"/>
    <w:rsid w:val="00BB7B5A"/>
    <w:rsid w:val="00BC4187"/>
    <w:rsid w:val="00BC41BB"/>
    <w:rsid w:val="00BD12A3"/>
    <w:rsid w:val="00BD1D00"/>
    <w:rsid w:val="00BD541A"/>
    <w:rsid w:val="00BD55AF"/>
    <w:rsid w:val="00BE06F4"/>
    <w:rsid w:val="00BE2CBB"/>
    <w:rsid w:val="00BE4EDE"/>
    <w:rsid w:val="00BE62E3"/>
    <w:rsid w:val="00BF0739"/>
    <w:rsid w:val="00BF319C"/>
    <w:rsid w:val="00BF34D9"/>
    <w:rsid w:val="00BF363E"/>
    <w:rsid w:val="00BF3F69"/>
    <w:rsid w:val="00C0012D"/>
    <w:rsid w:val="00C01070"/>
    <w:rsid w:val="00C03E63"/>
    <w:rsid w:val="00C0401B"/>
    <w:rsid w:val="00C0517E"/>
    <w:rsid w:val="00C055EE"/>
    <w:rsid w:val="00C05697"/>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1B5D"/>
    <w:rsid w:val="00C52097"/>
    <w:rsid w:val="00C53B2B"/>
    <w:rsid w:val="00C616F6"/>
    <w:rsid w:val="00C6260B"/>
    <w:rsid w:val="00C63D25"/>
    <w:rsid w:val="00C64A33"/>
    <w:rsid w:val="00C7080D"/>
    <w:rsid w:val="00C70F91"/>
    <w:rsid w:val="00C71EBF"/>
    <w:rsid w:val="00C7395F"/>
    <w:rsid w:val="00C74FC8"/>
    <w:rsid w:val="00C80950"/>
    <w:rsid w:val="00C8488D"/>
    <w:rsid w:val="00C85002"/>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4ED0"/>
    <w:rsid w:val="00CE589A"/>
    <w:rsid w:val="00CE58EC"/>
    <w:rsid w:val="00CE6819"/>
    <w:rsid w:val="00CE7544"/>
    <w:rsid w:val="00CF10E1"/>
    <w:rsid w:val="00CF25A2"/>
    <w:rsid w:val="00CF4B9C"/>
    <w:rsid w:val="00D02AB7"/>
    <w:rsid w:val="00D04FF3"/>
    <w:rsid w:val="00D10009"/>
    <w:rsid w:val="00D1144D"/>
    <w:rsid w:val="00D122F7"/>
    <w:rsid w:val="00D17757"/>
    <w:rsid w:val="00D17B8F"/>
    <w:rsid w:val="00D21625"/>
    <w:rsid w:val="00D22793"/>
    <w:rsid w:val="00D228F0"/>
    <w:rsid w:val="00D23080"/>
    <w:rsid w:val="00D24D8B"/>
    <w:rsid w:val="00D25915"/>
    <w:rsid w:val="00D2731C"/>
    <w:rsid w:val="00D27FFD"/>
    <w:rsid w:val="00D30F43"/>
    <w:rsid w:val="00D312E9"/>
    <w:rsid w:val="00D346D8"/>
    <w:rsid w:val="00D34F1C"/>
    <w:rsid w:val="00D368AD"/>
    <w:rsid w:val="00D37747"/>
    <w:rsid w:val="00D40061"/>
    <w:rsid w:val="00D409F3"/>
    <w:rsid w:val="00D412E0"/>
    <w:rsid w:val="00D43647"/>
    <w:rsid w:val="00D43A88"/>
    <w:rsid w:val="00D47D1D"/>
    <w:rsid w:val="00D502A8"/>
    <w:rsid w:val="00D51DFB"/>
    <w:rsid w:val="00D532AB"/>
    <w:rsid w:val="00D5502D"/>
    <w:rsid w:val="00D55258"/>
    <w:rsid w:val="00D56618"/>
    <w:rsid w:val="00D668BF"/>
    <w:rsid w:val="00D70C70"/>
    <w:rsid w:val="00D71825"/>
    <w:rsid w:val="00D7382E"/>
    <w:rsid w:val="00D73B1F"/>
    <w:rsid w:val="00D74B30"/>
    <w:rsid w:val="00D75448"/>
    <w:rsid w:val="00D804AB"/>
    <w:rsid w:val="00D813A3"/>
    <w:rsid w:val="00D83D51"/>
    <w:rsid w:val="00D840BE"/>
    <w:rsid w:val="00D84A7E"/>
    <w:rsid w:val="00D85853"/>
    <w:rsid w:val="00D87DA7"/>
    <w:rsid w:val="00D90D16"/>
    <w:rsid w:val="00D95EFF"/>
    <w:rsid w:val="00D974EC"/>
    <w:rsid w:val="00DA3B74"/>
    <w:rsid w:val="00DA4980"/>
    <w:rsid w:val="00DB04C6"/>
    <w:rsid w:val="00DB514F"/>
    <w:rsid w:val="00DB6CC6"/>
    <w:rsid w:val="00DB7D27"/>
    <w:rsid w:val="00DC297B"/>
    <w:rsid w:val="00DC2FAD"/>
    <w:rsid w:val="00DC4144"/>
    <w:rsid w:val="00DC784D"/>
    <w:rsid w:val="00DD183C"/>
    <w:rsid w:val="00DD2F72"/>
    <w:rsid w:val="00DD40E1"/>
    <w:rsid w:val="00DD6173"/>
    <w:rsid w:val="00DE2AF1"/>
    <w:rsid w:val="00DE2BB8"/>
    <w:rsid w:val="00DE3309"/>
    <w:rsid w:val="00DE39A9"/>
    <w:rsid w:val="00DE71B7"/>
    <w:rsid w:val="00DF1C99"/>
    <w:rsid w:val="00DF2A8C"/>
    <w:rsid w:val="00DF456C"/>
    <w:rsid w:val="00E01B14"/>
    <w:rsid w:val="00E01FCB"/>
    <w:rsid w:val="00E025C0"/>
    <w:rsid w:val="00E03F70"/>
    <w:rsid w:val="00E05FDB"/>
    <w:rsid w:val="00E11605"/>
    <w:rsid w:val="00E153AA"/>
    <w:rsid w:val="00E20EC6"/>
    <w:rsid w:val="00E218CB"/>
    <w:rsid w:val="00E237AC"/>
    <w:rsid w:val="00E2402C"/>
    <w:rsid w:val="00E26C10"/>
    <w:rsid w:val="00E270EA"/>
    <w:rsid w:val="00E2737E"/>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2CB6"/>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E0F"/>
    <w:rsid w:val="00E86C1A"/>
    <w:rsid w:val="00E93044"/>
    <w:rsid w:val="00E93E0B"/>
    <w:rsid w:val="00E93FE1"/>
    <w:rsid w:val="00E953F7"/>
    <w:rsid w:val="00E95D39"/>
    <w:rsid w:val="00E9725A"/>
    <w:rsid w:val="00EA0BC6"/>
    <w:rsid w:val="00EA0F55"/>
    <w:rsid w:val="00EA2CE7"/>
    <w:rsid w:val="00EA30EF"/>
    <w:rsid w:val="00EA5B4A"/>
    <w:rsid w:val="00EA71FB"/>
    <w:rsid w:val="00EA7485"/>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1C"/>
    <w:rsid w:val="00EC40F3"/>
    <w:rsid w:val="00EC4D0E"/>
    <w:rsid w:val="00EC6D36"/>
    <w:rsid w:val="00ED074D"/>
    <w:rsid w:val="00ED0FA8"/>
    <w:rsid w:val="00ED133C"/>
    <w:rsid w:val="00ED143E"/>
    <w:rsid w:val="00ED229D"/>
    <w:rsid w:val="00EE11FA"/>
    <w:rsid w:val="00EE3306"/>
    <w:rsid w:val="00EE760B"/>
    <w:rsid w:val="00EE7BD8"/>
    <w:rsid w:val="00EF1591"/>
    <w:rsid w:val="00EF1C2A"/>
    <w:rsid w:val="00EF3121"/>
    <w:rsid w:val="00EF387E"/>
    <w:rsid w:val="00F00520"/>
    <w:rsid w:val="00F0115D"/>
    <w:rsid w:val="00F0367B"/>
    <w:rsid w:val="00F039D0"/>
    <w:rsid w:val="00F04420"/>
    <w:rsid w:val="00F05A20"/>
    <w:rsid w:val="00F07956"/>
    <w:rsid w:val="00F11A16"/>
    <w:rsid w:val="00F12DA8"/>
    <w:rsid w:val="00F1566F"/>
    <w:rsid w:val="00F16390"/>
    <w:rsid w:val="00F16C8F"/>
    <w:rsid w:val="00F21410"/>
    <w:rsid w:val="00F24F36"/>
    <w:rsid w:val="00F26DE0"/>
    <w:rsid w:val="00F27A3B"/>
    <w:rsid w:val="00F3022C"/>
    <w:rsid w:val="00F328E3"/>
    <w:rsid w:val="00F33ED9"/>
    <w:rsid w:val="00F35D31"/>
    <w:rsid w:val="00F35FC1"/>
    <w:rsid w:val="00F423D9"/>
    <w:rsid w:val="00F427C4"/>
    <w:rsid w:val="00F42B32"/>
    <w:rsid w:val="00F437F4"/>
    <w:rsid w:val="00F44812"/>
    <w:rsid w:val="00F46077"/>
    <w:rsid w:val="00F50243"/>
    <w:rsid w:val="00F50832"/>
    <w:rsid w:val="00F51CC5"/>
    <w:rsid w:val="00F54C47"/>
    <w:rsid w:val="00F56B7B"/>
    <w:rsid w:val="00F56F00"/>
    <w:rsid w:val="00F6065D"/>
    <w:rsid w:val="00F62FFC"/>
    <w:rsid w:val="00F72559"/>
    <w:rsid w:val="00F75EE0"/>
    <w:rsid w:val="00F768BB"/>
    <w:rsid w:val="00F77767"/>
    <w:rsid w:val="00F833AF"/>
    <w:rsid w:val="00F83F23"/>
    <w:rsid w:val="00F85E0F"/>
    <w:rsid w:val="00F9150A"/>
    <w:rsid w:val="00F91546"/>
    <w:rsid w:val="00F91A24"/>
    <w:rsid w:val="00F92CD1"/>
    <w:rsid w:val="00F945F9"/>
    <w:rsid w:val="00F9578B"/>
    <w:rsid w:val="00F95F2C"/>
    <w:rsid w:val="00F95FF7"/>
    <w:rsid w:val="00FA10E1"/>
    <w:rsid w:val="00FA1470"/>
    <w:rsid w:val="00FA1C9A"/>
    <w:rsid w:val="00FA48A8"/>
    <w:rsid w:val="00FA59D0"/>
    <w:rsid w:val="00FA5DC4"/>
    <w:rsid w:val="00FA660F"/>
    <w:rsid w:val="00FA7B13"/>
    <w:rsid w:val="00FB0749"/>
    <w:rsid w:val="00FB0796"/>
    <w:rsid w:val="00FB0BF7"/>
    <w:rsid w:val="00FB11F0"/>
    <w:rsid w:val="00FB1E4C"/>
    <w:rsid w:val="00FB23B1"/>
    <w:rsid w:val="00FB4518"/>
    <w:rsid w:val="00FB4CC2"/>
    <w:rsid w:val="00FB68BE"/>
    <w:rsid w:val="00FB70FE"/>
    <w:rsid w:val="00FC2914"/>
    <w:rsid w:val="00FC3C83"/>
    <w:rsid w:val="00FC44E0"/>
    <w:rsid w:val="00FC4B68"/>
    <w:rsid w:val="00FC6D59"/>
    <w:rsid w:val="00FC7947"/>
    <w:rsid w:val="00FC7F5A"/>
    <w:rsid w:val="00FD5A7B"/>
    <w:rsid w:val="00FE04C0"/>
    <w:rsid w:val="00FE55D0"/>
    <w:rsid w:val="00FF05EB"/>
    <w:rsid w:val="00FF11FB"/>
    <w:rsid w:val="00FF26B8"/>
    <w:rsid w:val="00FF4E06"/>
    <w:rsid w:val="00FF5D19"/>
    <w:rsid w:val="00FF6C39"/>
    <w:rsid w:val="00FF6E33"/>
    <w:rsid w:val="00FF78DE"/>
    <w:rsid w:val="2F10C924"/>
    <w:rsid w:val="6ECA32A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4"/>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4"/>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1"/>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san@fosa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49E8D-39D5-4899-8B08-E641FCD3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12782</Words>
  <Characters>75417</Characters>
  <Application>Microsoft Office Word</Application>
  <DocSecurity>0</DocSecurity>
  <Lines>628</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2023-08-31T15:02:00Z</dcterms:created>
  <dcterms:modified xsi:type="dcterms:W3CDTF">2023-08-31T15:02:00Z</dcterms:modified>
</cp:coreProperties>
</file>